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B0" w:rsidRPr="00A676B0" w:rsidRDefault="00A676B0" w:rsidP="00A676B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28.10.2021г. №146</w:t>
      </w:r>
    </w:p>
    <w:p w:rsidR="00891C5B" w:rsidRDefault="00891C5B" w:rsidP="00891C5B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91C5B" w:rsidRDefault="00891C5B" w:rsidP="00891C5B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91C5B" w:rsidRDefault="00891C5B" w:rsidP="00891C5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</w:t>
      </w:r>
      <w:r w:rsidR="00CA088A">
        <w:rPr>
          <w:rFonts w:ascii="Arial" w:hAnsi="Arial" w:cs="Arial"/>
          <w:b/>
          <w:bCs/>
          <w:kern w:val="28"/>
          <w:sz w:val="32"/>
          <w:szCs w:val="32"/>
        </w:rPr>
        <w:t>АЗДОЛЬИНСКОЕ СЕЛЬСКОЕ ПОСЕЛЕНИЕ</w:t>
      </w:r>
    </w:p>
    <w:p w:rsidR="00891C5B" w:rsidRDefault="00891C5B" w:rsidP="00891C5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8F27DF" w:rsidRDefault="008F27DF" w:rsidP="008F27DF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91C5B" w:rsidRDefault="00891C5B" w:rsidP="00891C5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91C5B" w:rsidRDefault="00891C5B" w:rsidP="00A676B0">
      <w:pPr>
        <w:suppressAutoHyphens/>
        <w:autoSpaceDE w:val="0"/>
        <w:adjustRightInd w:val="0"/>
        <w:ind w:firstLine="709"/>
        <w:jc w:val="center"/>
        <w:rPr>
          <w:rFonts w:ascii="Arial" w:hAnsi="Arial" w:cs="Arial"/>
          <w:b/>
          <w:kern w:val="28"/>
          <w:sz w:val="32"/>
        </w:rPr>
      </w:pPr>
      <w:r>
        <w:rPr>
          <w:rFonts w:ascii="Arial" w:hAnsi="Arial" w:cs="Arial"/>
          <w:b/>
          <w:kern w:val="28"/>
          <w:sz w:val="32"/>
        </w:rPr>
        <w:t>РЕШЕНИЕ</w:t>
      </w:r>
    </w:p>
    <w:p w:rsidR="00A676B0" w:rsidRPr="00A676B0" w:rsidRDefault="00A676B0" w:rsidP="00A676B0">
      <w:pPr>
        <w:suppressAutoHyphens/>
        <w:autoSpaceDE w:val="0"/>
        <w:adjustRightInd w:val="0"/>
        <w:ind w:firstLine="709"/>
        <w:jc w:val="center"/>
        <w:rPr>
          <w:rFonts w:ascii="Arial" w:hAnsi="Arial" w:cs="Arial"/>
          <w:b/>
          <w:kern w:val="28"/>
          <w:sz w:val="32"/>
        </w:rPr>
      </w:pPr>
    </w:p>
    <w:p w:rsidR="00A676B0" w:rsidRDefault="00891C5B" w:rsidP="005961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ПРОГНОЗНОГО ПЛАНА ПРИВАТИЗАЦИИ МУНИЦИПАЛЬНОГО ИМУЩЕСТВА РАЗДОЛЬИНСКОГО СЕЛЬСКОГО ПОСЕЛЕНИЯ УСОЛЬСКОГО МУНИЦИПАЛЬНОГО РАЙОНА ИРКУТСКОЙ ОБЛАСТИ НА </w:t>
      </w:r>
      <w:r w:rsidR="00A676B0">
        <w:rPr>
          <w:rFonts w:ascii="Arial" w:hAnsi="Arial" w:cs="Arial"/>
          <w:b/>
          <w:sz w:val="32"/>
          <w:szCs w:val="32"/>
        </w:rPr>
        <w:t xml:space="preserve">ТЕКУЩИЙ </w:t>
      </w:r>
      <w:r w:rsidR="005961C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021</w:t>
      </w:r>
      <w:r w:rsidR="005961C1">
        <w:rPr>
          <w:rFonts w:ascii="Arial" w:hAnsi="Arial" w:cs="Arial"/>
          <w:b/>
          <w:sz w:val="32"/>
          <w:szCs w:val="32"/>
        </w:rPr>
        <w:t xml:space="preserve"> И </w:t>
      </w:r>
      <w:r w:rsidR="00A676B0">
        <w:rPr>
          <w:rFonts w:ascii="Arial" w:hAnsi="Arial" w:cs="Arial"/>
          <w:b/>
          <w:sz w:val="32"/>
          <w:szCs w:val="32"/>
        </w:rPr>
        <w:t>ПЛАНОВЫЙ ПЕРИОД</w:t>
      </w:r>
    </w:p>
    <w:p w:rsidR="00891C5B" w:rsidRDefault="00A676B0" w:rsidP="005961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91C5B">
        <w:rPr>
          <w:rFonts w:ascii="Arial" w:hAnsi="Arial" w:cs="Arial"/>
          <w:b/>
          <w:sz w:val="32"/>
          <w:szCs w:val="32"/>
        </w:rPr>
        <w:t xml:space="preserve">2022 ГОД </w:t>
      </w:r>
    </w:p>
    <w:p w:rsidR="00891C5B" w:rsidRPr="00A676B0" w:rsidRDefault="00891C5B" w:rsidP="00891C5B">
      <w:pPr>
        <w:jc w:val="center"/>
        <w:rPr>
          <w:rFonts w:ascii="Arial" w:hAnsi="Arial" w:cs="Arial"/>
        </w:rPr>
      </w:pPr>
    </w:p>
    <w:p w:rsidR="00891C5B" w:rsidRDefault="00891C5B" w:rsidP="00891C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</w:t>
      </w:r>
      <w:hyperlink r:id="rId4" w:history="1">
        <w:r>
          <w:rPr>
            <w:rStyle w:val="a4"/>
            <w:rFonts w:ascii="Arial" w:hAnsi="Arial" w:cs="Arial"/>
            <w:color w:val="auto"/>
            <w:u w:val="none"/>
          </w:rPr>
          <w:t>от 21.12.2001г. №178-ФЗ</w:t>
        </w:r>
      </w:hyperlink>
      <w:r>
        <w:rPr>
          <w:rFonts w:ascii="Arial" w:hAnsi="Arial" w:cs="Arial"/>
        </w:rPr>
        <w:t xml:space="preserve"> «О приватизации государственного и муниципального имущества», </w:t>
      </w:r>
      <w:hyperlink r:id="rId5" w:history="1">
        <w:r>
          <w:rPr>
            <w:rStyle w:val="a4"/>
            <w:rFonts w:ascii="Arial" w:hAnsi="Arial" w:cs="Arial"/>
            <w:color w:val="auto"/>
            <w:u w:val="none"/>
          </w:rPr>
          <w:t>от 06.10.2003г. №131-ФЗ</w:t>
        </w:r>
      </w:hyperlink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утвержденным решением Думы Раздольинского сельского поселения Усольского муниципального района Иркутской области от </w:t>
      </w:r>
      <w:r w:rsidR="00A676B0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A676B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.2021 г., решением комиссии по приватизации муниципального имущества Раздольинского сельского поселения Усольского муниципального района иркутской области от </w:t>
      </w:r>
      <w:r w:rsidR="00A676B0">
        <w:rPr>
          <w:rFonts w:ascii="Arial" w:hAnsi="Arial" w:cs="Arial"/>
        </w:rPr>
        <w:t>27</w:t>
      </w:r>
      <w:r w:rsidRPr="005961C1">
        <w:rPr>
          <w:rFonts w:ascii="Arial" w:hAnsi="Arial" w:cs="Arial"/>
        </w:rPr>
        <w:t>.10.2021г</w:t>
      </w:r>
      <w:r>
        <w:rPr>
          <w:rFonts w:ascii="Arial" w:hAnsi="Arial" w:cs="Arial"/>
        </w:rPr>
        <w:t xml:space="preserve">., </w:t>
      </w:r>
      <w:r>
        <w:rPr>
          <w:rFonts w:ascii="Arial" w:hAnsi="Arial" w:cs="Arial"/>
          <w:color w:val="000000"/>
        </w:rPr>
        <w:t xml:space="preserve">руководствуясь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>.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891C5B" w:rsidRDefault="00891C5B" w:rsidP="00891C5B">
      <w:pPr>
        <w:ind w:firstLine="720"/>
        <w:jc w:val="center"/>
        <w:rPr>
          <w:rFonts w:ascii="Arial" w:hAnsi="Arial" w:cs="Arial"/>
        </w:rPr>
      </w:pPr>
    </w:p>
    <w:p w:rsidR="00891C5B" w:rsidRDefault="00891C5B" w:rsidP="00891C5B">
      <w:pPr>
        <w:suppressAutoHyphens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891C5B" w:rsidRDefault="00891C5B" w:rsidP="00A676B0">
      <w:pPr>
        <w:jc w:val="center"/>
        <w:rPr>
          <w:rFonts w:ascii="Arial" w:hAnsi="Arial" w:cs="Arial"/>
        </w:rPr>
      </w:pPr>
    </w:p>
    <w:p w:rsidR="00891C5B" w:rsidRDefault="00891C5B" w:rsidP="00891C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прогнозный план приватизации муниципального имущества Раздольинского сельского поселения Усольского муниципального района Иркутской области на </w:t>
      </w:r>
      <w:r w:rsidR="007A4977">
        <w:rPr>
          <w:rFonts w:ascii="Arial" w:hAnsi="Arial" w:cs="Arial"/>
        </w:rPr>
        <w:t xml:space="preserve">текущий </w:t>
      </w:r>
      <w:r>
        <w:rPr>
          <w:rFonts w:ascii="Arial" w:hAnsi="Arial" w:cs="Arial"/>
        </w:rPr>
        <w:t>2021</w:t>
      </w:r>
      <w:r w:rsidR="007A4977">
        <w:rPr>
          <w:rFonts w:ascii="Arial" w:hAnsi="Arial" w:cs="Arial"/>
        </w:rPr>
        <w:t xml:space="preserve"> и </w:t>
      </w:r>
      <w:r w:rsidR="00A676B0">
        <w:rPr>
          <w:rFonts w:ascii="Arial" w:hAnsi="Arial" w:cs="Arial"/>
        </w:rPr>
        <w:t>плановый период</w:t>
      </w:r>
      <w:r w:rsidR="007A4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 год</w:t>
      </w:r>
      <w:r w:rsidR="00CA088A">
        <w:rPr>
          <w:rFonts w:ascii="Arial" w:hAnsi="Arial" w:cs="Arial"/>
        </w:rPr>
        <w:t>.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724"/>
        <w:gridCol w:w="2975"/>
        <w:gridCol w:w="1405"/>
        <w:gridCol w:w="1801"/>
      </w:tblGrid>
      <w:tr w:rsidR="00891C5B" w:rsidRPr="005961C1" w:rsidTr="00CA088A">
        <w:tc>
          <w:tcPr>
            <w:tcW w:w="613" w:type="dxa"/>
            <w:shd w:val="clear" w:color="auto" w:fill="auto"/>
          </w:tcPr>
          <w:p w:rsidR="00891C5B" w:rsidRPr="005961C1" w:rsidRDefault="00891C5B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724" w:type="dxa"/>
            <w:shd w:val="clear" w:color="auto" w:fill="auto"/>
          </w:tcPr>
          <w:p w:rsidR="00891C5B" w:rsidRPr="005961C1" w:rsidRDefault="00891C5B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Наименование объекта, идентификационный номер (</w:t>
            </w:r>
            <w:r w:rsidRPr="005961C1">
              <w:rPr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>), государственный регистрационный знак</w:t>
            </w:r>
          </w:p>
        </w:tc>
        <w:tc>
          <w:tcPr>
            <w:tcW w:w="2975" w:type="dxa"/>
            <w:shd w:val="clear" w:color="auto" w:fill="auto"/>
          </w:tcPr>
          <w:p w:rsidR="00891C5B" w:rsidRPr="005961C1" w:rsidRDefault="00891C5B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</w:p>
        </w:tc>
        <w:tc>
          <w:tcPr>
            <w:tcW w:w="1405" w:type="dxa"/>
            <w:shd w:val="clear" w:color="auto" w:fill="auto"/>
          </w:tcPr>
          <w:p w:rsidR="00891C5B" w:rsidRPr="005961C1" w:rsidRDefault="00891C5B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Начальная цена объекта</w:t>
            </w:r>
          </w:p>
          <w:p w:rsidR="00891C5B" w:rsidRPr="005961C1" w:rsidRDefault="00891C5B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801" w:type="dxa"/>
            <w:shd w:val="clear" w:color="auto" w:fill="auto"/>
          </w:tcPr>
          <w:p w:rsidR="00891C5B" w:rsidRPr="005961C1" w:rsidRDefault="00891C5B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891C5B" w:rsidRPr="005961C1" w:rsidTr="00CA088A">
        <w:trPr>
          <w:trHeight w:val="416"/>
        </w:trPr>
        <w:tc>
          <w:tcPr>
            <w:tcW w:w="613" w:type="dxa"/>
            <w:shd w:val="clear" w:color="auto" w:fill="auto"/>
          </w:tcPr>
          <w:p w:rsidR="00891C5B" w:rsidRPr="005961C1" w:rsidRDefault="00891C5B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4" w:type="dxa"/>
            <w:shd w:val="clear" w:color="auto" w:fill="auto"/>
          </w:tcPr>
          <w:p w:rsidR="00891C5B" w:rsidRPr="005961C1" w:rsidRDefault="00891C5B" w:rsidP="007909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Транспортное средство </w:t>
            </w:r>
            <w:r w:rsidR="00790995" w:rsidRPr="005961C1">
              <w:rPr>
                <w:rFonts w:ascii="Courier New" w:hAnsi="Courier New" w:cs="Courier New"/>
                <w:sz w:val="22"/>
                <w:szCs w:val="22"/>
              </w:rPr>
              <w:t>КАВЗ 397620,</w:t>
            </w:r>
          </w:p>
          <w:p w:rsidR="00790995" w:rsidRPr="005961C1" w:rsidRDefault="00790995" w:rsidP="007909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Х1Е39762030035021,</w:t>
            </w:r>
          </w:p>
          <w:p w:rsidR="00790995" w:rsidRPr="005961C1" w:rsidRDefault="00E75136" w:rsidP="0079099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Р099ХО38</w:t>
            </w:r>
          </w:p>
        </w:tc>
        <w:tc>
          <w:tcPr>
            <w:tcW w:w="2975" w:type="dxa"/>
            <w:shd w:val="clear" w:color="auto" w:fill="auto"/>
          </w:tcPr>
          <w:p w:rsidR="007A4977" w:rsidRPr="005961C1" w:rsidRDefault="00891C5B" w:rsidP="005961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Тип </w:t>
            </w:r>
            <w:r w:rsidR="005961C1" w:rsidRPr="005961C1">
              <w:rPr>
                <w:rFonts w:ascii="Courier New" w:hAnsi="Courier New" w:cs="Courier New"/>
                <w:sz w:val="22"/>
                <w:szCs w:val="22"/>
              </w:rPr>
              <w:t>транспортного средства: автобус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>, год изготовления – 200</w:t>
            </w:r>
            <w:r w:rsidR="00E75136" w:rsidRPr="005961C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61C1">
              <w:rPr>
                <w:rFonts w:ascii="Courier New" w:hAnsi="Courier New" w:cs="Courier New"/>
                <w:sz w:val="22"/>
                <w:szCs w:val="22"/>
              </w:rPr>
              <w:t>г.в</w:t>
            </w:r>
            <w:proofErr w:type="spellEnd"/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r w:rsidR="00E75136" w:rsidRPr="005961C1">
              <w:rPr>
                <w:rFonts w:ascii="Courier New" w:hAnsi="Courier New" w:cs="Courier New"/>
                <w:sz w:val="22"/>
                <w:szCs w:val="22"/>
              </w:rPr>
              <w:t xml:space="preserve">модель 51300К 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№ двигателя </w:t>
            </w:r>
            <w:r w:rsidR="00E75136" w:rsidRPr="005961C1">
              <w:rPr>
                <w:rFonts w:ascii="Courier New" w:hAnsi="Courier New" w:cs="Courier New"/>
                <w:sz w:val="22"/>
                <w:szCs w:val="22"/>
              </w:rPr>
              <w:t xml:space="preserve"> №31012003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75136" w:rsidRPr="005961C1">
              <w:rPr>
                <w:rFonts w:ascii="Courier New" w:hAnsi="Courier New" w:cs="Courier New"/>
                <w:sz w:val="22"/>
                <w:szCs w:val="22"/>
              </w:rPr>
              <w:t xml:space="preserve"> шасси (рама) №330740 30840366,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 № кузова </w:t>
            </w:r>
            <w:r w:rsidR="00E75136" w:rsidRPr="005961C1">
              <w:rPr>
                <w:rFonts w:ascii="Courier New" w:hAnsi="Courier New" w:cs="Courier New"/>
                <w:sz w:val="22"/>
                <w:szCs w:val="22"/>
              </w:rPr>
              <w:t>30035021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, цвет кузова: </w:t>
            </w:r>
            <w:r w:rsidR="00E75136" w:rsidRPr="005961C1">
              <w:rPr>
                <w:rFonts w:ascii="Courier New" w:hAnsi="Courier New" w:cs="Courier New"/>
                <w:sz w:val="22"/>
                <w:szCs w:val="22"/>
              </w:rPr>
              <w:t>белый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, рабочий объем двигателя </w:t>
            </w:r>
            <w:r w:rsidR="00E75136" w:rsidRPr="005961C1">
              <w:rPr>
                <w:rFonts w:ascii="Courier New" w:hAnsi="Courier New" w:cs="Courier New"/>
                <w:sz w:val="22"/>
                <w:szCs w:val="22"/>
              </w:rPr>
              <w:t>4250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61C1">
              <w:rPr>
                <w:rFonts w:ascii="Courier New" w:hAnsi="Courier New" w:cs="Courier New"/>
                <w:sz w:val="22"/>
                <w:szCs w:val="22"/>
              </w:rPr>
              <w:t>куб.см</w:t>
            </w:r>
            <w:proofErr w:type="spellEnd"/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., мощность 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двигателя </w:t>
            </w:r>
            <w:r w:rsidR="00E75136" w:rsidRPr="005961C1">
              <w:rPr>
                <w:rFonts w:ascii="Courier New" w:hAnsi="Courier New" w:cs="Courier New"/>
                <w:sz w:val="22"/>
                <w:szCs w:val="22"/>
              </w:rPr>
              <w:t>125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 кВт, тип двигателя - бензиновый, паспорт ТС </w:t>
            </w:r>
            <w:r w:rsidR="00E75136" w:rsidRPr="005961C1">
              <w:rPr>
                <w:rFonts w:ascii="Courier New" w:hAnsi="Courier New" w:cs="Courier New"/>
                <w:sz w:val="22"/>
                <w:szCs w:val="22"/>
              </w:rPr>
              <w:t xml:space="preserve">45 </w:t>
            </w:r>
            <w:r w:rsidR="007A4977" w:rsidRPr="005961C1">
              <w:rPr>
                <w:rFonts w:ascii="Courier New" w:hAnsi="Courier New" w:cs="Courier New"/>
                <w:sz w:val="22"/>
                <w:szCs w:val="22"/>
              </w:rPr>
              <w:t>КО 832227</w:t>
            </w:r>
          </w:p>
        </w:tc>
        <w:tc>
          <w:tcPr>
            <w:tcW w:w="1405" w:type="dxa"/>
            <w:shd w:val="clear" w:color="auto" w:fill="auto"/>
          </w:tcPr>
          <w:p w:rsidR="00891C5B" w:rsidRPr="005961C1" w:rsidRDefault="00891C5B" w:rsidP="00891C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lastRenderedPageBreak/>
              <w:t>На основании отчета об оценке рыночной стоимости объекта</w:t>
            </w:r>
          </w:p>
        </w:tc>
        <w:tc>
          <w:tcPr>
            <w:tcW w:w="1801" w:type="dxa"/>
            <w:shd w:val="clear" w:color="auto" w:fill="auto"/>
          </w:tcPr>
          <w:p w:rsidR="00891C5B" w:rsidRPr="005961C1" w:rsidRDefault="00891C5B" w:rsidP="00891C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</w:tr>
      <w:tr w:rsidR="007A4977" w:rsidRPr="005961C1" w:rsidTr="00CA088A">
        <w:trPr>
          <w:trHeight w:val="416"/>
        </w:trPr>
        <w:tc>
          <w:tcPr>
            <w:tcW w:w="613" w:type="dxa"/>
            <w:shd w:val="clear" w:color="auto" w:fill="auto"/>
          </w:tcPr>
          <w:p w:rsidR="007A4977" w:rsidRPr="005961C1" w:rsidRDefault="007A4977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7A4977" w:rsidRPr="005961C1" w:rsidRDefault="007A4977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Транспортное средство УАЗ-220695-04,</w:t>
            </w:r>
          </w:p>
          <w:p w:rsidR="007A4977" w:rsidRPr="005961C1" w:rsidRDefault="007A4977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ХТТ220695С0456510,</w:t>
            </w:r>
          </w:p>
          <w:p w:rsidR="007A4977" w:rsidRPr="005961C1" w:rsidRDefault="00CA088A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>972ХН 38</w:t>
            </w:r>
          </w:p>
        </w:tc>
        <w:tc>
          <w:tcPr>
            <w:tcW w:w="2975" w:type="dxa"/>
            <w:shd w:val="clear" w:color="auto" w:fill="auto"/>
          </w:tcPr>
          <w:p w:rsidR="007A4977" w:rsidRPr="005961C1" w:rsidRDefault="007A4977" w:rsidP="007A19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Тип транспортного средства: 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>спец. пассажирский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>, год изготовления – 20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61C1">
              <w:rPr>
                <w:rFonts w:ascii="Courier New" w:hAnsi="Courier New" w:cs="Courier New"/>
                <w:sz w:val="22"/>
                <w:szCs w:val="22"/>
              </w:rPr>
              <w:t>г.в</w:t>
            </w:r>
            <w:proofErr w:type="spellEnd"/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., 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 xml:space="preserve">модель, 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015CA3" w:rsidRPr="005961C1">
              <w:rPr>
                <w:rFonts w:ascii="Courier New" w:hAnsi="Courier New" w:cs="Courier New"/>
                <w:sz w:val="22"/>
                <w:szCs w:val="22"/>
              </w:rPr>
              <w:t>двигателя 409100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>*С3019112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>, шасси (рама) №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>220695С0477802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, № кузова 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>220600С0105044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>, цвет кузова: бел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>ая ночь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, рабочий объем двигателя 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>2693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61C1">
              <w:rPr>
                <w:rFonts w:ascii="Courier New" w:hAnsi="Courier New" w:cs="Courier New"/>
                <w:sz w:val="22"/>
                <w:szCs w:val="22"/>
              </w:rPr>
              <w:t>куб.см</w:t>
            </w:r>
            <w:proofErr w:type="spellEnd"/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., мощность двигателя </w:t>
            </w:r>
            <w:r w:rsidR="00905A47" w:rsidRPr="005961C1">
              <w:rPr>
                <w:rFonts w:ascii="Courier New" w:hAnsi="Courier New" w:cs="Courier New"/>
                <w:sz w:val="22"/>
                <w:szCs w:val="22"/>
              </w:rPr>
              <w:t>112,2 (82,5)</w:t>
            </w:r>
            <w:r w:rsidR="007A1923" w:rsidRPr="005961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кВт, тип двигателя - бензиновый, паспорт ТС </w:t>
            </w:r>
            <w:r w:rsidR="007A1923" w:rsidRPr="005961C1">
              <w:rPr>
                <w:rFonts w:ascii="Courier New" w:hAnsi="Courier New" w:cs="Courier New"/>
                <w:sz w:val="22"/>
                <w:szCs w:val="22"/>
              </w:rPr>
              <w:t>73 НМ230194</w:t>
            </w:r>
          </w:p>
        </w:tc>
        <w:tc>
          <w:tcPr>
            <w:tcW w:w="1405" w:type="dxa"/>
            <w:shd w:val="clear" w:color="auto" w:fill="auto"/>
          </w:tcPr>
          <w:p w:rsidR="007A4977" w:rsidRPr="005961C1" w:rsidRDefault="007A4977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На основании отчета об оценке рыночной стоимости объекта</w:t>
            </w:r>
          </w:p>
        </w:tc>
        <w:tc>
          <w:tcPr>
            <w:tcW w:w="1801" w:type="dxa"/>
            <w:shd w:val="clear" w:color="auto" w:fill="auto"/>
          </w:tcPr>
          <w:p w:rsidR="007A4977" w:rsidRPr="005961C1" w:rsidRDefault="007A4977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</w:tr>
      <w:tr w:rsidR="007A1923" w:rsidRPr="005961C1" w:rsidTr="00CA088A">
        <w:trPr>
          <w:trHeight w:val="416"/>
        </w:trPr>
        <w:tc>
          <w:tcPr>
            <w:tcW w:w="613" w:type="dxa"/>
            <w:shd w:val="clear" w:color="auto" w:fill="auto"/>
          </w:tcPr>
          <w:p w:rsidR="007A1923" w:rsidRPr="005961C1" w:rsidRDefault="007A1923" w:rsidP="00891C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24" w:type="dxa"/>
            <w:shd w:val="clear" w:color="auto" w:fill="auto"/>
          </w:tcPr>
          <w:p w:rsidR="007A1923" w:rsidRPr="005961C1" w:rsidRDefault="007A1923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Транспортное средство УАЗ</w:t>
            </w:r>
            <w:r w:rsidR="0040020C" w:rsidRPr="005961C1">
              <w:rPr>
                <w:rFonts w:ascii="Courier New" w:hAnsi="Courier New" w:cs="Courier New"/>
                <w:sz w:val="22"/>
                <w:szCs w:val="22"/>
              </w:rPr>
              <w:t xml:space="preserve"> 31512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A1923" w:rsidRPr="005961C1" w:rsidRDefault="007A1923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ХТТ220695С0456510,</w:t>
            </w:r>
          </w:p>
          <w:p w:rsidR="007A1923" w:rsidRPr="005961C1" w:rsidRDefault="009C7E0E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В254КУ</w:t>
            </w:r>
            <w:r w:rsidR="007A1923" w:rsidRPr="005961C1">
              <w:rPr>
                <w:rFonts w:ascii="Courier New" w:hAnsi="Courier New" w:cs="Courier New"/>
                <w:sz w:val="22"/>
                <w:szCs w:val="22"/>
              </w:rPr>
              <w:t xml:space="preserve"> 38</w:t>
            </w:r>
          </w:p>
        </w:tc>
        <w:tc>
          <w:tcPr>
            <w:tcW w:w="2975" w:type="dxa"/>
            <w:shd w:val="clear" w:color="auto" w:fill="auto"/>
          </w:tcPr>
          <w:p w:rsidR="007A1923" w:rsidRPr="005961C1" w:rsidRDefault="007A1923" w:rsidP="00CA08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Тип транспортного средства: спец. пассажирский, год изготовления – </w:t>
            </w:r>
            <w:r w:rsidR="00CA088A">
              <w:rPr>
                <w:rFonts w:ascii="Courier New" w:hAnsi="Courier New" w:cs="Courier New"/>
                <w:sz w:val="22"/>
                <w:szCs w:val="22"/>
              </w:rPr>
              <w:t>1992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961C1">
              <w:rPr>
                <w:rFonts w:ascii="Courier New" w:hAnsi="Courier New" w:cs="Courier New"/>
                <w:sz w:val="22"/>
                <w:szCs w:val="22"/>
              </w:rPr>
              <w:t>г.в</w:t>
            </w:r>
            <w:proofErr w:type="spellEnd"/>
            <w:r w:rsidR="00CA088A">
              <w:rPr>
                <w:rFonts w:ascii="Courier New" w:hAnsi="Courier New" w:cs="Courier New"/>
                <w:sz w:val="22"/>
                <w:szCs w:val="22"/>
              </w:rPr>
              <w:t xml:space="preserve">., модель, № двигателя </w:t>
            </w:r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409100*С3019112, шасси (рама) №220695С0477802, № кузова 220600С0105044, цвет кузова: белая ночь, рабочий объем двигателя 2693 </w:t>
            </w:r>
            <w:proofErr w:type="spellStart"/>
            <w:r w:rsidRPr="005961C1">
              <w:rPr>
                <w:rFonts w:ascii="Courier New" w:hAnsi="Courier New" w:cs="Courier New"/>
                <w:sz w:val="22"/>
                <w:szCs w:val="22"/>
              </w:rPr>
              <w:t>куб.см</w:t>
            </w:r>
            <w:proofErr w:type="spellEnd"/>
            <w:r w:rsidRPr="005961C1">
              <w:rPr>
                <w:rFonts w:ascii="Courier New" w:hAnsi="Courier New" w:cs="Courier New"/>
                <w:sz w:val="22"/>
                <w:szCs w:val="22"/>
              </w:rPr>
              <w:t xml:space="preserve">., мощность двигателя 112,2 (82,5) кВт, тип двигателя - бензиновый, паспорт ТС </w:t>
            </w:r>
            <w:r w:rsidR="00BD5784" w:rsidRPr="005961C1">
              <w:rPr>
                <w:rFonts w:ascii="Courier New" w:hAnsi="Courier New" w:cs="Courier New"/>
                <w:sz w:val="22"/>
                <w:szCs w:val="22"/>
              </w:rPr>
              <w:t>38 КЕ 953885</w:t>
            </w:r>
          </w:p>
        </w:tc>
        <w:tc>
          <w:tcPr>
            <w:tcW w:w="1405" w:type="dxa"/>
            <w:shd w:val="clear" w:color="auto" w:fill="auto"/>
          </w:tcPr>
          <w:p w:rsidR="007A1923" w:rsidRPr="005961C1" w:rsidRDefault="007A1923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На основании отчета об оценке рыночной стоимости объекта</w:t>
            </w:r>
          </w:p>
        </w:tc>
        <w:tc>
          <w:tcPr>
            <w:tcW w:w="1801" w:type="dxa"/>
            <w:shd w:val="clear" w:color="auto" w:fill="auto"/>
          </w:tcPr>
          <w:p w:rsidR="007A1923" w:rsidRPr="005961C1" w:rsidRDefault="007A1923" w:rsidP="008F7E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61C1">
              <w:rPr>
                <w:rFonts w:ascii="Courier New" w:hAnsi="Courier New" w:cs="Courier New"/>
                <w:sz w:val="22"/>
                <w:szCs w:val="22"/>
              </w:rPr>
              <w:t>Аукцион</w:t>
            </w:r>
          </w:p>
        </w:tc>
      </w:tr>
    </w:tbl>
    <w:p w:rsidR="00891C5B" w:rsidRDefault="00891C5B" w:rsidP="007A49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1C5B" w:rsidRDefault="00891C5B" w:rsidP="00891C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по адресу: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//раздолье-</w:t>
      </w:r>
      <w:proofErr w:type="spellStart"/>
      <w:r>
        <w:rPr>
          <w:rFonts w:ascii="Arial" w:hAnsi="Arial" w:cs="Arial"/>
        </w:rPr>
        <w:t>адм.рф</w:t>
      </w:r>
      <w:proofErr w:type="spellEnd"/>
      <w:r>
        <w:rPr>
          <w:rFonts w:ascii="Arial" w:hAnsi="Arial" w:cs="Arial"/>
        </w:rPr>
        <w:t>/.</w:t>
      </w:r>
    </w:p>
    <w:p w:rsidR="00891C5B" w:rsidRPr="00891C5B" w:rsidRDefault="00891C5B" w:rsidP="00891C5B">
      <w:pPr>
        <w:pStyle w:val="a3"/>
        <w:tabs>
          <w:tab w:val="num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891C5B" w:rsidRDefault="00891C5B" w:rsidP="00891C5B">
      <w:pPr>
        <w:pStyle w:val="a3"/>
        <w:ind w:left="0"/>
        <w:jc w:val="both"/>
        <w:rPr>
          <w:rFonts w:ascii="Arial" w:hAnsi="Arial" w:cs="Arial"/>
        </w:rPr>
      </w:pP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 сельского поселения</w:t>
      </w: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области,</w:t>
      </w:r>
    </w:p>
    <w:p w:rsidR="00891C5B" w:rsidRDefault="00891C5B" w:rsidP="00891C5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891C5B" w:rsidRDefault="00891C5B" w:rsidP="00891C5B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сельского поселения </w:t>
      </w: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015CA3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</w:p>
    <w:p w:rsidR="00891C5B" w:rsidRDefault="00891C5B" w:rsidP="00891C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С.И.Добрынин</w:t>
      </w:r>
      <w:proofErr w:type="spellEnd"/>
    </w:p>
    <w:sectPr w:rsidR="00891C5B" w:rsidSect="00CA088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B"/>
    <w:rsid w:val="00015CA3"/>
    <w:rsid w:val="00050117"/>
    <w:rsid w:val="002A67F2"/>
    <w:rsid w:val="0040020C"/>
    <w:rsid w:val="005961C1"/>
    <w:rsid w:val="00790995"/>
    <w:rsid w:val="007A1923"/>
    <w:rsid w:val="007A4977"/>
    <w:rsid w:val="00891C5B"/>
    <w:rsid w:val="008F27DF"/>
    <w:rsid w:val="00905A47"/>
    <w:rsid w:val="00922A4B"/>
    <w:rsid w:val="009C7E0E"/>
    <w:rsid w:val="00A676B0"/>
    <w:rsid w:val="00BD5784"/>
    <w:rsid w:val="00CA088A"/>
    <w:rsid w:val="00DC7C80"/>
    <w:rsid w:val="00E54A95"/>
    <w:rsid w:val="00E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E0C1F-5082-44E8-8718-C7C4DC1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1C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1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hyperlink" Target="garantf1://120255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2021-11-08T03:50:00Z</dcterms:created>
  <dcterms:modified xsi:type="dcterms:W3CDTF">2021-11-08T03:50:00Z</dcterms:modified>
</cp:coreProperties>
</file>