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45" w:rsidRDefault="00EA5345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№ 1479 от 16.09.2020, с 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01.01.2021 вступают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новые Правила противопожарного режима, в соответствии с которыми в отдельные требования пожарной безопасности вносятся существенные изменения.</w:t>
      </w:r>
    </w:p>
    <w:p w:rsidR="00EA5345" w:rsidRPr="00EA5345" w:rsidRDefault="00EA5345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>Правила дополнены разделами</w:t>
      </w:r>
      <w:r w:rsidR="00A801D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hyperlink r:id="rId5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применени</w:t>
        </w:r>
        <w:r w:rsidR="00A801D8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и реализаци</w:t>
        </w:r>
        <w:r w:rsidR="00A801D8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пиротехнических изделий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бытового назначения;</w:t>
      </w:r>
      <w:r w:rsidR="00A801D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применени</w:t>
        </w:r>
        <w:r w:rsidR="00A801D8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специальных сценических эффектов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, пиротехнических изделий и огневых эффектов при проведении концертных и спортивных мероприятий с массовым пребыванием людей в зданиях и сооружениях;</w:t>
      </w:r>
      <w:r w:rsidR="00A801D8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hyperlink r:id="rId7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поряд</w:t>
        </w:r>
        <w:r w:rsidR="00A801D8">
          <w:rPr>
            <w:rFonts w:ascii="Times New Roman" w:eastAsia="Times New Roman" w:hAnsi="Times New Roman" w:cs="Times New Roman"/>
            <w:sz w:val="28"/>
            <w:szCs w:val="28"/>
          </w:rPr>
          <w:t>ке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использования открытого огня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и разведения костров на землях сельскохозяйственного назначения, землях запаса и землях населенных пунктов.</w:t>
      </w:r>
    </w:p>
    <w:p w:rsidR="00EA5345" w:rsidRPr="00EA5345" w:rsidRDefault="00EA5345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>Новые правила предусматривают ведение журнала эксплуатации систем противопожарной защиты. Большинство проверочных мероприятий, которые сейчас требуют составления акта или протокола, придется дополнительно фиксировать в этом журнале.</w:t>
      </w:r>
    </w:p>
    <w:p w:rsidR="00A801D8" w:rsidRPr="00EA5345" w:rsidRDefault="00A801D8" w:rsidP="0005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новым правилам в </w:t>
      </w:r>
      <w:r w:rsidRPr="00EA534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Инструкции о мерах пожарной безопасности,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потребуется включить информацию   о </w:t>
      </w:r>
      <w:hyperlink r:id="rId8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ке </w:t>
        </w:r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 xml:space="preserve"> содержания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путей доступа подразделений пожарной охраны на объекты защиты (на этажи, кровлю и т.д.);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hyperlink r:id="rId9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обязанности и действия работников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при открытии и блокировании в открытом состоянии устройств, препятствующих свободной эвакуации людей (турникеты, вращающиеся двери и т.п.);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сведения о лицах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, отвечающих за отключение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внешней поверхности, способной превысить 90 градусов.</w:t>
      </w:r>
    </w:p>
    <w:p w:rsidR="002D6239" w:rsidRPr="00EA5345" w:rsidRDefault="00051677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новым правилам, п</w:t>
      </w:r>
      <w:r w:rsidR="002D6239" w:rsidRPr="00EA5345">
        <w:rPr>
          <w:rFonts w:ascii="Times New Roman" w:eastAsia="Times New Roman" w:hAnsi="Times New Roman" w:cs="Times New Roman"/>
          <w:sz w:val="28"/>
          <w:szCs w:val="28"/>
        </w:rPr>
        <w:t xml:space="preserve">осле окончания гарантированного срока эксплуатации покрытия </w:t>
      </w:r>
      <w:hyperlink r:id="rId11" w:history="1">
        <w:r w:rsidR="002D6239" w:rsidRPr="00EA5345">
          <w:rPr>
            <w:rFonts w:ascii="Times New Roman" w:eastAsia="Times New Roman" w:hAnsi="Times New Roman" w:cs="Times New Roman"/>
            <w:sz w:val="28"/>
            <w:szCs w:val="28"/>
          </w:rPr>
          <w:t>можно не проводить</w:t>
        </w:r>
      </w:hyperlink>
      <w:r w:rsidR="002D6239" w:rsidRPr="00EA5345">
        <w:rPr>
          <w:rFonts w:ascii="Times New Roman" w:eastAsia="Times New Roman" w:hAnsi="Times New Roman" w:cs="Times New Roman"/>
          <w:sz w:val="28"/>
          <w:szCs w:val="28"/>
        </w:rPr>
        <w:t xml:space="preserve"> повторную огнезащитную обработку, а провести испытания или обосновать расчетно-аналитическими методами, что обработанные конструкции и оборудование отвечают требованиям пожарной безопасности.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Правообладатель объекта защиты должен ежегодно и вплоть до замены </w:t>
      </w:r>
      <w:hyperlink r:id="rId12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проводить испытания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средств пожарной безопасности и пожаротушения, отслуживших свой срок, если изготовитель не сообщил о возможности дальнейшего использования таких средств.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Указатели направления движения к источникам противопожарного водоснабжения </w:t>
      </w:r>
      <w:hyperlink r:id="rId13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иметь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светоотражающую поверхность либо снабжаться электричеством и работать как минимум в ночное время.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Поменяются </w:t>
      </w:r>
      <w:hyperlink r:id="rId14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нормы обеспечения огнетушителями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. Так, помещения категорий А, Б, В1–В4, в которых может возникнуть пожар класса Е, потребуется обеспечить устройствами с рангом тушения (55В, С, Е). Все огнетушители должны быть безопасны для людей и имущества.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Передвижными огнетушителями </w:t>
      </w:r>
      <w:hyperlink r:id="rId15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не потребуется оснащать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здания и сооружения категории Д.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Огнетушители </w:t>
      </w:r>
      <w:hyperlink r:id="rId16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крепиться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на высоте не более 1,5 метров до верха их корпуса. Текущие правила не уточняют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как считается это расстояние.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 в год </w:t>
      </w:r>
      <w:hyperlink r:id="rId17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нужно будет проверять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целостность покрывал для изоляции очага возгорания и делать об этом отметку в журнале.</w:t>
      </w:r>
    </w:p>
    <w:p w:rsidR="002D6239" w:rsidRPr="00EA5345" w:rsidRDefault="002D6239" w:rsidP="0005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>Запрещено использовать подвальные и цокольные этажи для следующих целей: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8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размещение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 производственных участков и мастерских;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хранение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 продукции, оборудования, мебели и других предметов;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организация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 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мероприятий). Исключение — случай, когда такое размещение предусмотрено проектной документацией.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Если в подвальном помещении постоянно не находятся люди, помещение </w:t>
      </w:r>
      <w:hyperlink r:id="rId21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должно быть закрыто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на замок, а на двери размещена информация о месте хранения ключей. Такое же требование введут для чердачных помещений и технических этажей.</w:t>
      </w:r>
    </w:p>
    <w:p w:rsidR="00051677" w:rsidRPr="00EA5345" w:rsidRDefault="002D6239" w:rsidP="0005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Объекты с массовым пребыванием людей </w:t>
      </w:r>
      <w:hyperlink r:id="rId22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оснащаться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ручными электрическими фонарями, а также СИЗ органов дыхания и зрения по тем же нормативам, что и объекты с круглосуточным пребыванием людей, — не менее 1 фонаря и 1 СИЗ на одного дежурного. Целостность СИЗ </w:t>
      </w:r>
      <w:hyperlink r:id="rId23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должна проверяться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ежегодно.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Если нет норматива, определяющего максимально допустимое количество людей в помещении, </w:t>
      </w:r>
      <w:hyperlink r:id="rId24" w:history="1">
        <w:r w:rsidR="00051677" w:rsidRPr="00EA5345">
          <w:rPr>
            <w:rFonts w:ascii="Times New Roman" w:eastAsia="Times New Roman" w:hAnsi="Times New Roman" w:cs="Times New Roman"/>
            <w:sz w:val="28"/>
            <w:szCs w:val="28"/>
          </w:rPr>
          <w:t>нужно исходить</w:t>
        </w:r>
      </w:hyperlink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 из расчета не более 1 человека на 1 кв. м.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На учениях </w:t>
      </w:r>
      <w:hyperlink r:id="rId25" w:history="1">
        <w:r w:rsidR="00051677" w:rsidRPr="00EA5345">
          <w:rPr>
            <w:rFonts w:ascii="Times New Roman" w:eastAsia="Times New Roman" w:hAnsi="Times New Roman" w:cs="Times New Roman"/>
            <w:sz w:val="28"/>
            <w:szCs w:val="28"/>
          </w:rPr>
          <w:t>придется отрабатывать</w:t>
        </w:r>
      </w:hyperlink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 эвакуацию не только персонала, но и посетителей.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Котельные, встроенные в здания объектов с массовым пребыванием людей или пристроенные </w:t>
      </w:r>
      <w:proofErr w:type="gramStart"/>
      <w:r w:rsidRPr="00EA5345">
        <w:rPr>
          <w:rFonts w:ascii="Times New Roman" w:eastAsia="Times New Roman" w:hAnsi="Times New Roman" w:cs="Times New Roman"/>
          <w:sz w:val="28"/>
          <w:szCs w:val="28"/>
        </w:rPr>
        <w:t>к таким зданиям</w:t>
      </w:r>
      <w:proofErr w:type="gram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не допускается переводить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с твердого топлива на жидкое или газообразное.</w:t>
      </w:r>
    </w:p>
    <w:p w:rsidR="002D6239" w:rsidRPr="00EA5345" w:rsidRDefault="00F7778B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2D6239" w:rsidRPr="00EA5345">
          <w:rPr>
            <w:rFonts w:ascii="Times New Roman" w:eastAsia="Times New Roman" w:hAnsi="Times New Roman" w:cs="Times New Roman"/>
            <w:sz w:val="28"/>
            <w:szCs w:val="28"/>
          </w:rPr>
          <w:t>Нельзя отключать</w:t>
        </w:r>
      </w:hyperlink>
      <w:r w:rsidR="002D6239" w:rsidRPr="00EA5345">
        <w:rPr>
          <w:rFonts w:ascii="Times New Roman" w:eastAsia="Times New Roman" w:hAnsi="Times New Roman" w:cs="Times New Roman"/>
          <w:sz w:val="28"/>
          <w:szCs w:val="28"/>
        </w:rPr>
        <w:t xml:space="preserve"> системы противопожарной защиты для обслуживания или ремонта, если то же время проводятся мероприятия с массовым пребыванием людей.</w:t>
      </w:r>
    </w:p>
    <w:p w:rsidR="00051677" w:rsidRPr="00EA5345" w:rsidRDefault="002D6239" w:rsidP="0005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Расстояние между кроватями в больничных палатах </w:t>
      </w:r>
      <w:hyperlink r:id="rId28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должно быть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 не менее 0,8 м, а ширина центрального основного прохода — не менее 1,2 м. Стулья, тумбочки и другая мебель </w:t>
      </w:r>
      <w:hyperlink r:id="rId29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не должны загромождать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эвакуационные пути и выходы, уменьшая ширину путей эвакуации.</w:t>
      </w:r>
      <w:r w:rsid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В палатах </w:t>
      </w:r>
      <w:hyperlink r:id="rId30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нельзя группировать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более двух кроватей.</w:t>
      </w:r>
      <w:r w:rsidR="00051677" w:rsidRPr="00051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Каждый работник дежурной смены </w:t>
      </w:r>
      <w:hyperlink r:id="rId31" w:history="1">
        <w:r w:rsidR="00051677" w:rsidRPr="00EA5345">
          <w:rPr>
            <w:rFonts w:ascii="Times New Roman" w:eastAsia="Times New Roman" w:hAnsi="Times New Roman" w:cs="Times New Roman"/>
            <w:sz w:val="28"/>
            <w:szCs w:val="28"/>
          </w:rPr>
          <w:t>должен иметь</w:t>
        </w:r>
      </w:hyperlink>
      <w:r w:rsidR="00051677" w:rsidRPr="00EA5345">
        <w:rPr>
          <w:rFonts w:ascii="Times New Roman" w:eastAsia="Times New Roman" w:hAnsi="Times New Roman" w:cs="Times New Roman"/>
          <w:sz w:val="28"/>
          <w:szCs w:val="28"/>
        </w:rPr>
        <w:t xml:space="preserve"> СИЗ дыхания и зрения.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>В новых правилах есть нюансы противопожарного режима на автоматических (</w:t>
      </w:r>
      <w:proofErr w:type="spellStart"/>
      <w:r w:rsidRPr="00EA5345">
        <w:rPr>
          <w:rFonts w:ascii="Times New Roman" w:eastAsia="Times New Roman" w:hAnsi="Times New Roman" w:cs="Times New Roman"/>
          <w:sz w:val="28"/>
          <w:szCs w:val="28"/>
        </w:rPr>
        <w:t>безоператорных</w:t>
      </w:r>
      <w:proofErr w:type="spell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) АЗС. Установлено, что на таких АЗС мероприятия, которые проводятся при возникновении пожароопасной ситуации или пожара, </w:t>
      </w:r>
      <w:hyperlink r:id="rId32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осуществляться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в автоматическом режиме или дистанционно.</w:t>
      </w:r>
      <w:r w:rsidR="007F02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На всех АЗС </w:t>
      </w:r>
      <w:hyperlink r:id="rId33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запрещается заправлять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топливо в канистры и другую тару, в процессе наполнения которой может возникнуть искра.</w:t>
      </w:r>
    </w:p>
    <w:p w:rsidR="002D6239" w:rsidRPr="00EA5345" w:rsidRDefault="002D6239" w:rsidP="00EA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У въезда на территорию стройплощадок </w:t>
      </w:r>
      <w:hyperlink r:id="rId34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должны размещаться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 схемы с обозначением въездов, подъездов, пожарных проездов и источников противопожарного водоснабжения.</w:t>
      </w:r>
      <w:r w:rsidR="007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рабочей смены </w:t>
      </w:r>
      <w:hyperlink r:id="rId35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запрещено оставлять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внутри зданий или на их покрытиях горючий утеплитель, </w:t>
      </w:r>
      <w:proofErr w:type="spellStart"/>
      <w:r w:rsidRPr="00EA5345">
        <w:rPr>
          <w:rFonts w:ascii="Times New Roman" w:eastAsia="Times New Roman" w:hAnsi="Times New Roman" w:cs="Times New Roman"/>
          <w:sz w:val="28"/>
          <w:szCs w:val="28"/>
        </w:rPr>
        <w:t>несмонтированные</w:t>
      </w:r>
      <w:proofErr w:type="spellEnd"/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 панели с ним, кровельные рулонные материалы.</w:t>
      </w:r>
    </w:p>
    <w:p w:rsidR="007F0293" w:rsidRDefault="002D6239" w:rsidP="007F0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3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местом, где завершились огневые работы, должно быть обеспечено не менее чем </w:t>
      </w:r>
      <w:hyperlink r:id="rId36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четырехчасовое наблюдение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02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Формы нарядов-допусков на выполнение огневых работ организации будут разрабатывать сами. В новых правилах нет обязательной формы, но есть </w:t>
      </w:r>
      <w:hyperlink r:id="rId37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перечень обязательных реквизитов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 xml:space="preserve">. Наряд-допуск может быть оформлен и зарегистрирован </w:t>
      </w:r>
      <w:hyperlink r:id="rId38" w:history="1">
        <w:r w:rsidRPr="00EA5345">
          <w:rPr>
            <w:rFonts w:ascii="Times New Roman" w:eastAsia="Times New Roman" w:hAnsi="Times New Roman" w:cs="Times New Roman"/>
            <w:sz w:val="28"/>
            <w:szCs w:val="28"/>
          </w:rPr>
          <w:t>в электронном виде</w:t>
        </w:r>
      </w:hyperlink>
      <w:r w:rsidRPr="00EA5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293" w:rsidRDefault="007F0293" w:rsidP="007F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293" w:rsidRPr="007F0293" w:rsidRDefault="007F0293" w:rsidP="007F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293" w:rsidRPr="007F0293" w:rsidSect="007C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B29"/>
    <w:multiLevelType w:val="multilevel"/>
    <w:tmpl w:val="D6E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14C6"/>
    <w:multiLevelType w:val="multilevel"/>
    <w:tmpl w:val="3B4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34F62"/>
    <w:multiLevelType w:val="multilevel"/>
    <w:tmpl w:val="6A9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39"/>
    <w:rsid w:val="00051677"/>
    <w:rsid w:val="002D6239"/>
    <w:rsid w:val="007C2D87"/>
    <w:rsid w:val="007F0293"/>
    <w:rsid w:val="00A801D8"/>
    <w:rsid w:val="00B21A17"/>
    <w:rsid w:val="00D93CD7"/>
    <w:rsid w:val="00EA5345"/>
    <w:rsid w:val="00F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A052-1105-4766-9703-5899769F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87"/>
  </w:style>
  <w:style w:type="paragraph" w:styleId="1">
    <w:name w:val="heading 1"/>
    <w:basedOn w:val="a"/>
    <w:link w:val="10"/>
    <w:uiPriority w:val="9"/>
    <w:qFormat/>
    <w:rsid w:val="002D6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62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6239"/>
    <w:rPr>
      <w:color w:val="0000FF"/>
      <w:u w:val="single"/>
    </w:rPr>
  </w:style>
  <w:style w:type="character" w:customStyle="1" w:styleId="attachmentstitle">
    <w:name w:val="attachments__title"/>
    <w:basedOn w:val="a0"/>
    <w:rsid w:val="002D6239"/>
  </w:style>
  <w:style w:type="paragraph" w:customStyle="1" w:styleId="attachmentsitem">
    <w:name w:val="attachments__item"/>
    <w:basedOn w:val="a"/>
    <w:rsid w:val="002D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A5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o.consultant.ru/cgi/online.cgi?req=doc;rnd=2085263449;base=LAW;n=363263;dst=100136" TargetMode="External"/><Relationship Id="rId18" Type="http://schemas.openxmlformats.org/officeDocument/2006/relationships/hyperlink" Target="https://demo.consultant.ru/cgi/online.cgi?req=doc;rnd=1445858912;base=LAW;n=363263;dst=100041" TargetMode="External"/><Relationship Id="rId26" Type="http://schemas.openxmlformats.org/officeDocument/2006/relationships/hyperlink" Target="https://demo.consultant.ru/cgi/online.cgi?req=doc;rnd=1910932088;base=LAW;n=363263;dst=10011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emo.consultant.ru/cgi/online.cgi?req=doc;rnd=1437431568;base=LAW;n=363263;dst=100058" TargetMode="External"/><Relationship Id="rId34" Type="http://schemas.openxmlformats.org/officeDocument/2006/relationships/hyperlink" Target="https://demo.consultant.ru/cgi/online.cgi?req=doc;rnd=1910299890;base=LAW;n=363263;dst=100192" TargetMode="External"/><Relationship Id="rId7" Type="http://schemas.openxmlformats.org/officeDocument/2006/relationships/hyperlink" Target="https://demo.consultant.ru/cgi/online.cgi?req=doc;rnd=1880061907;base=LAW;n=363263;dst=101324" TargetMode="External"/><Relationship Id="rId12" Type="http://schemas.openxmlformats.org/officeDocument/2006/relationships/hyperlink" Target="https://demo.consultant.ru/cgi/online.cgi?req=doc;rnd=1752415423;base=LAW;n=363263;dst=100149" TargetMode="External"/><Relationship Id="rId17" Type="http://schemas.openxmlformats.org/officeDocument/2006/relationships/hyperlink" Target="https://demo.consultant.ru/cgi/online.cgi?req=doc;rnd=1144284160;base=LAW;n=363263;dst=101065" TargetMode="External"/><Relationship Id="rId25" Type="http://schemas.openxmlformats.org/officeDocument/2006/relationships/hyperlink" Target="https://demo.consultant.ru/cgi/online.cgi?req=doc;rnd=1955618657;base=LAW;n=363263;dst=100027" TargetMode="External"/><Relationship Id="rId33" Type="http://schemas.openxmlformats.org/officeDocument/2006/relationships/hyperlink" Target="https://demo.consultant.ru/cgi/online.cgi?req=doc;rnd=810881073;base=LAW;n=363263;dst=100987" TargetMode="External"/><Relationship Id="rId38" Type="http://schemas.openxmlformats.org/officeDocument/2006/relationships/hyperlink" Target="https://demo.consultant.ru/cgi/online.cgi?req=doc;rnd=384389294;base=LAW;n=363263;dst=1009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consultant.ru/cgi/online.cgi?req=doc;rnd=1473287240;base=LAW;n=363263;dst=101054" TargetMode="External"/><Relationship Id="rId20" Type="http://schemas.openxmlformats.org/officeDocument/2006/relationships/hyperlink" Target="https://demo.consultant.ru/cgi/online.cgi?req=doc;rnd=651673754;base=LAW;n=363263;dst=100026" TargetMode="External"/><Relationship Id="rId29" Type="http://schemas.openxmlformats.org/officeDocument/2006/relationships/hyperlink" Target="https://demo.consultant.ru/cgi/online.cgi?req=doc;rnd=932880866;base=LAW;n=363263;dst=1003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;rnd=1682151101;base=LAW;n=363263;dst=101154" TargetMode="External"/><Relationship Id="rId11" Type="http://schemas.openxmlformats.org/officeDocument/2006/relationships/hyperlink" Target="https://demo.consultant.ru/cgi/online.cgi?req=doc;rnd=1002309478;base=LAW;n=363263;dst=100036" TargetMode="External"/><Relationship Id="rId24" Type="http://schemas.openxmlformats.org/officeDocument/2006/relationships/hyperlink" Target="https://demo.consultant.ru/cgi/online.cgi?req=doc;rnd=2099092355;base=LAW;n=363263;dst=100074" TargetMode="External"/><Relationship Id="rId32" Type="http://schemas.openxmlformats.org/officeDocument/2006/relationships/hyperlink" Target="https://demo.consultant.ru/cgi/online.cgi?req=doc;rnd=965045926;base=LAW;n=363263;dst=101001" TargetMode="External"/><Relationship Id="rId37" Type="http://schemas.openxmlformats.org/officeDocument/2006/relationships/hyperlink" Target="https://demo.consultant.ru/cgi/online.cgi?req=doc;rnd=1153608210;base=LAW;n=363263;dst=10096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emo.consultant.ru/cgi/online.cgi?req=doc;rnd=109817640;base=LAW;n=363263;dst=101110" TargetMode="External"/><Relationship Id="rId15" Type="http://schemas.openxmlformats.org/officeDocument/2006/relationships/hyperlink" Target="https://demo.consultant.ru/cgi/online.cgi?req=doc;rnd=528582611;base=LAW;n=363263;dst=101051" TargetMode="External"/><Relationship Id="rId23" Type="http://schemas.openxmlformats.org/officeDocument/2006/relationships/hyperlink" Target="https://demo.consultant.ru/cgi/online.cgi?req=doc;rnd=1086484268;base=LAW;n=363263;dst=100091" TargetMode="External"/><Relationship Id="rId28" Type="http://schemas.openxmlformats.org/officeDocument/2006/relationships/hyperlink" Target="https://demo.consultant.ru/cgi/online.cgi?req=doc;rnd=932880866;base=LAW;n=363263;dst=100311" TargetMode="External"/><Relationship Id="rId36" Type="http://schemas.openxmlformats.org/officeDocument/2006/relationships/hyperlink" Target="https://demo.consultant.ru/cgi/online.cgi?req=doc;rnd=1046786672;base=LAW;n=363263;dst=100895" TargetMode="External"/><Relationship Id="rId10" Type="http://schemas.openxmlformats.org/officeDocument/2006/relationships/hyperlink" Target="https://demo.consultant.ru/cgi/online.cgi?req=doc;rnd=1592171094;base=LAW;n=363263;dst=101017" TargetMode="External"/><Relationship Id="rId19" Type="http://schemas.openxmlformats.org/officeDocument/2006/relationships/hyperlink" Target="https://demo.consultant.ru/cgi/online.cgi?req=doc;rnd=1445858912;base=LAW;n=363263;dst=100041" TargetMode="External"/><Relationship Id="rId31" Type="http://schemas.openxmlformats.org/officeDocument/2006/relationships/hyperlink" Target="https://demo.consultant.ru/cgi/online.cgi?req=doc;rnd=959030368;base=LAW;n=363263;dst=100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consultant.ru/cgi/online.cgi?req=doc;rnd=1195944912;base=LAW;n=363263;dst=101015" TargetMode="External"/><Relationship Id="rId14" Type="http://schemas.openxmlformats.org/officeDocument/2006/relationships/hyperlink" Target="https://demo.consultant.ru/cgi/online.cgi?req=doc;rnd=1881513004;base=LAW;n=363263;dst=101176" TargetMode="External"/><Relationship Id="rId22" Type="http://schemas.openxmlformats.org/officeDocument/2006/relationships/hyperlink" Target="https://demo.consultant.ru/cgi/online.cgi?req=doc;rnd=817802344;base=LAW;n=363263;dst=100090" TargetMode="External"/><Relationship Id="rId27" Type="http://schemas.openxmlformats.org/officeDocument/2006/relationships/hyperlink" Target="https://demo.consultant.ru/cgi/online.cgi?req=doc;rnd=841341167;base=LAW;n=363263;dst=100154" TargetMode="External"/><Relationship Id="rId30" Type="http://schemas.openxmlformats.org/officeDocument/2006/relationships/hyperlink" Target="https://demo.consultant.ru/cgi/online.cgi?req=doc;rnd=1618474485;base=LAW;n=363263;dst=100314" TargetMode="External"/><Relationship Id="rId35" Type="http://schemas.openxmlformats.org/officeDocument/2006/relationships/hyperlink" Target="https://demo.consultant.ru/cgi/online.cgi?req=doc;rnd=1921690865;base=LAW;n=363263;dst=100798" TargetMode="External"/><Relationship Id="rId8" Type="http://schemas.openxmlformats.org/officeDocument/2006/relationships/hyperlink" Target="https://demo.consultant.ru/cgi/online.cgi?req=doc;rnd=333947518;base=LAW;n=363263;dst=10100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labova</dc:creator>
  <cp:keywords/>
  <dc:description/>
  <cp:lastModifiedBy>Мария</cp:lastModifiedBy>
  <cp:revision>2</cp:revision>
  <dcterms:created xsi:type="dcterms:W3CDTF">2020-11-02T03:59:00Z</dcterms:created>
  <dcterms:modified xsi:type="dcterms:W3CDTF">2020-11-02T03:59:00Z</dcterms:modified>
</cp:coreProperties>
</file>