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С 1 января 2021   вступило в силу постановление Правительства РФ от 31.12.2020 № 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этой связи ряд ранее действующих правил, регулирующих стационарную розничную торговлю, продажи товаров по образцам и дистанционным способом, комиссионную торговлю, больше не применяется.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обновленном документе были сохранены ранее действующие нормы, закрепляющие ключевые права потребителей и обязанности продавцов относительно доведения информации о товаре, выдачи (направления в электронном виде) кассового или товарного чека, контрольного взвешивания или измерения товаров, отпускаемых за единицу измерения товара (вес (масса нетто), длина и др.), размещение текста Правил в наглядной и доступной форме по месту обслуживания потребителей.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При этом новые Правила содержат и ряд новелл.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частности: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закреплена прямая обязанность продавца в случае поступления претензии потребителя направить ему ответ в отношении заявленных требований;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непосредственно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РФ. Таким образом, любой потребитель вправе зафиксировать, например, при помощи камеры мобильного телефона те нарушения, с которыми столкнулся в торговой точке;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при покупке товаров в интернет-магазинах теперь предусмотрено новое правило, согласно которому продавец предоставляет потребителю подтверждение заключения договора розничной купли-продажи после получения сообщения потребителя о намерении заключить договор розничной купли-продажи. Такое подтверждение должно содержать номер заказа, который позволяет потребителю получить информацию о заключенном договоре розничной купли-продажи и его условиях;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при доставке товара, приобретенного дистанционно, он передается потребителю по указанному им адресу, а при отсутствии потребителя - любому лицу, предъявившему информацию о номере заказа. Таким образом, родственникам или совместно проживающим с потребителем лицам не требуется предъявление доверенности, паспорта или иных документов. Однако договором могут быть предусмотрены более строгие правила (например, при доставке дорогостоящих товаров);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возврат некачественного товара всегда производится за счет продавца.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Ряд новелл касается продажи товаров с использованием автоматов. В частности, продавец при их использовании обязан довести до сведения потребителя следующую информацию: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наименование (фирменное наименование) продавца, его основной государственный регистрационный номер, его место нахождения и адрес, режим работы, его номер телефона и адрес электронной почты;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правила пользования автоматом для заключения договора розничной купли-продажи;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порядок возврата суммы, уплаченной за товар, если товар не предоставлен потребителю.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Правила содержат отдельные нормы, регулирующие особенности продажи продовольственных товаров, технически сложных товаров бытового назначения, автомобилей, </w:t>
      </w:r>
      <w:proofErr w:type="spellStart"/>
      <w:r w:rsidRPr="00344BE5">
        <w:rPr>
          <w:rFonts w:ascii="Times New Roman" w:hAnsi="Times New Roman"/>
          <w:sz w:val="23"/>
          <w:szCs w:val="23"/>
        </w:rPr>
        <w:t>мототехники</w:t>
      </w:r>
      <w:proofErr w:type="spellEnd"/>
      <w:r w:rsidRPr="00344BE5">
        <w:rPr>
          <w:rFonts w:ascii="Times New Roman" w:hAnsi="Times New Roman"/>
          <w:sz w:val="23"/>
          <w:szCs w:val="23"/>
        </w:rPr>
        <w:t>, прицепов и номерных агрегатов, ювелирных и других изделий из драгоценных металлов и (или) драгоценных камней, животных, растений и ряда иных видов товаров.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В случае приобретения технически сложных товаров бытового назначения, текстильных, трикотажных, швейных, меховых товаров и обуви, животных, растений или </w:t>
      </w:r>
      <w:r w:rsidRPr="00344BE5">
        <w:rPr>
          <w:rFonts w:ascii="Times New Roman" w:hAnsi="Times New Roman"/>
          <w:sz w:val="23"/>
          <w:szCs w:val="23"/>
        </w:rPr>
        <w:lastRenderedPageBreak/>
        <w:t>мебели, если кассовый чек, электронный или иной документ, подтверждающий оплату таких товаров, не содержит наименование товара, артикул и (или) модель, сорт (при наличии), необходимо требовать оформления товарного чека, в котором будет конкретизирована указанная информация.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Всем автовладельцам, желающим уточнить происхождение и производителя топлива на АЗС, теперь можно ссылаться на пункт 71 новых Правил. 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станцию,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автозаправочную станцию, где осуществляется реализация топлива по документу о качестве (паспорту), а также размера паспортизированной партии топлива и даты отгрузки.</w:t>
      </w:r>
    </w:p>
    <w:p w:rsidR="007E6870" w:rsidRP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</w:p>
    <w:sectPr w:rsidR="007E6870" w:rsidRPr="007E6870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B42B4"/>
    <w:rsid w:val="001C1A1D"/>
    <w:rsid w:val="001D2EB8"/>
    <w:rsid w:val="001D638E"/>
    <w:rsid w:val="001F67F3"/>
    <w:rsid w:val="00206331"/>
    <w:rsid w:val="002661BA"/>
    <w:rsid w:val="002A607D"/>
    <w:rsid w:val="00344BE5"/>
    <w:rsid w:val="003B725D"/>
    <w:rsid w:val="003F581A"/>
    <w:rsid w:val="004169BF"/>
    <w:rsid w:val="00446667"/>
    <w:rsid w:val="004A54A6"/>
    <w:rsid w:val="004E33C1"/>
    <w:rsid w:val="00511999"/>
    <w:rsid w:val="00530084"/>
    <w:rsid w:val="0053337A"/>
    <w:rsid w:val="00556816"/>
    <w:rsid w:val="005972E1"/>
    <w:rsid w:val="005C609A"/>
    <w:rsid w:val="005E07D0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6054A"/>
    <w:rsid w:val="009F5025"/>
    <w:rsid w:val="00A072FF"/>
    <w:rsid w:val="00A2241F"/>
    <w:rsid w:val="00A33AC5"/>
    <w:rsid w:val="00AD1D56"/>
    <w:rsid w:val="00AE4185"/>
    <w:rsid w:val="00B0302A"/>
    <w:rsid w:val="00B25DC6"/>
    <w:rsid w:val="00B8613A"/>
    <w:rsid w:val="00C06D7E"/>
    <w:rsid w:val="00C9377C"/>
    <w:rsid w:val="00CA1301"/>
    <w:rsid w:val="00D01A98"/>
    <w:rsid w:val="00D02764"/>
    <w:rsid w:val="00D43412"/>
    <w:rsid w:val="00DA76DD"/>
    <w:rsid w:val="00E52645"/>
    <w:rsid w:val="00EE6464"/>
    <w:rsid w:val="00EF062D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2FB9-AB38-4646-9DB3-1D9BB56D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Мария</cp:lastModifiedBy>
  <cp:revision>2</cp:revision>
  <cp:lastPrinted>2020-09-28T05:15:00Z</cp:lastPrinted>
  <dcterms:created xsi:type="dcterms:W3CDTF">2021-05-24T03:40:00Z</dcterms:created>
  <dcterms:modified xsi:type="dcterms:W3CDTF">2021-05-24T03:40:00Z</dcterms:modified>
</cp:coreProperties>
</file>