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34" w:rsidRDefault="003F4134" w:rsidP="003F413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085D0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 w:rsidR="00085D0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.2023 г.№</w:t>
      </w:r>
      <w:r w:rsidR="00085D0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70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УСОЛЬСКОГО МУНИЦИПАЛЬНОГО РАЙОНА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ИРКУТСКОЙ ОБЛАСТИ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3F4134" w:rsidRDefault="003F4134" w:rsidP="003F41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4134" w:rsidRDefault="003F4134" w:rsidP="003F413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</w:t>
      </w:r>
    </w:p>
    <w:p w:rsidR="003F4134" w:rsidRPr="003F4134" w:rsidRDefault="003F4134" w:rsidP="003F413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2018-2025 ГОД И ОБ ЭФФЕКТИВНОСТИ ИСПОЛЬЗОВАНИЯ ФИНАНСОВЫХ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Pr="003F4134">
        <w:rPr>
          <w:rFonts w:ascii="Arial" w:eastAsia="Times New Roman" w:hAnsi="Arial" w:cs="Arial"/>
          <w:b/>
          <w:sz w:val="32"/>
          <w:szCs w:val="32"/>
          <w:lang w:eastAsia="ru-RU"/>
        </w:rPr>
        <w:t>ПЕРВОЕ ПОЛУГОДИЕ 2023 ГОДА</w:t>
      </w:r>
    </w:p>
    <w:p w:rsidR="003F4134" w:rsidRDefault="003F4134" w:rsidP="003F413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4134" w:rsidRDefault="003F4134" w:rsidP="003F4134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3F4134" w:rsidRDefault="003F4134" w:rsidP="003F4134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F4134" w:rsidRDefault="003F4134" w:rsidP="003F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F4134" w:rsidRDefault="003F4134" w:rsidP="003F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134" w:rsidRDefault="003F4134" w:rsidP="003F4134">
      <w:pPr>
        <w:tabs>
          <w:tab w:val="left" w:pos="709"/>
          <w:tab w:val="left" w:pos="2410"/>
          <w:tab w:val="left" w:pos="567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2018-2025 годы и об эффективности использования финансовых средств за первое полугодие 2023 года, согласно приложению.</w:t>
      </w:r>
    </w:p>
    <w:p w:rsidR="00085D0A" w:rsidRDefault="003F4134" w:rsidP="0008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85D0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085D0A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085D0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085D0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85D0A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085D0A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="00085D0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085D0A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085D0A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F4134" w:rsidRDefault="003F4134" w:rsidP="00085D0A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134" w:rsidRDefault="003F4134" w:rsidP="003F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134" w:rsidRDefault="003F4134" w:rsidP="003F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3F4134" w:rsidRDefault="003F4134" w:rsidP="003F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F4134" w:rsidRDefault="003F4134" w:rsidP="003F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С.И. Добрынин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 сельского поселения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района Иркутской области</w:t>
      </w: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</w:t>
      </w:r>
      <w:r w:rsidR="00085D0A">
        <w:rPr>
          <w:rFonts w:ascii="Courier New" w:eastAsia="Times New Roman" w:hAnsi="Courier New" w:cs="Courier New"/>
          <w:lang w:eastAsia="ru-RU"/>
        </w:rPr>
        <w:t>9</w:t>
      </w:r>
      <w:r>
        <w:rPr>
          <w:rFonts w:ascii="Courier New" w:eastAsia="Times New Roman" w:hAnsi="Courier New" w:cs="Courier New"/>
          <w:lang w:eastAsia="ru-RU"/>
        </w:rPr>
        <w:t>.0</w:t>
      </w:r>
      <w:r w:rsidR="00085D0A">
        <w:rPr>
          <w:rFonts w:ascii="Courier New" w:eastAsia="Times New Roman" w:hAnsi="Courier New" w:cs="Courier New"/>
          <w:lang w:eastAsia="ru-RU"/>
        </w:rPr>
        <w:t>7</w:t>
      </w:r>
      <w:r>
        <w:rPr>
          <w:rFonts w:ascii="Courier New" w:eastAsia="Times New Roman" w:hAnsi="Courier New" w:cs="Courier New"/>
          <w:lang w:eastAsia="ru-RU"/>
        </w:rPr>
        <w:t>.2023г. №</w:t>
      </w:r>
      <w:r w:rsidR="00085D0A">
        <w:rPr>
          <w:rFonts w:ascii="Courier New" w:eastAsia="Times New Roman" w:hAnsi="Courier New" w:cs="Courier New"/>
          <w:lang w:eastAsia="ru-RU"/>
        </w:rPr>
        <w:t>70</w:t>
      </w:r>
    </w:p>
    <w:p w:rsidR="003F4134" w:rsidRDefault="003F4134" w:rsidP="003F413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F4134" w:rsidRP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2018-2025 годы и об эффективности использования финансовых средств за </w:t>
      </w:r>
      <w:r w:rsidRPr="003F4134">
        <w:rPr>
          <w:rFonts w:ascii="Arial" w:eastAsia="Times New Roman" w:hAnsi="Arial" w:cs="Arial"/>
          <w:b/>
          <w:sz w:val="30"/>
          <w:szCs w:val="30"/>
          <w:lang w:eastAsia="ru-RU"/>
        </w:rPr>
        <w:t>первое полугодие 2023 года.</w:t>
      </w:r>
    </w:p>
    <w:p w:rsidR="003F4134" w:rsidRDefault="003F4134" w:rsidP="003F413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F4134" w:rsidRDefault="003F4134" w:rsidP="003F41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F4134" w:rsidRDefault="003F4134" w:rsidP="003F413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области, областного и федерального бюджета  в объемах, предусмотренных Программой.</w:t>
      </w:r>
    </w:p>
    <w:p w:rsidR="003F4134" w:rsidRDefault="003F4134" w:rsidP="003F41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мероприятия муниципальной программы в 2023 году предусматривалось  </w:t>
      </w:r>
      <w:r w:rsidR="00E32BFF">
        <w:rPr>
          <w:rFonts w:ascii="Arial" w:hAnsi="Arial" w:cs="Arial"/>
          <w:sz w:val="24"/>
          <w:szCs w:val="24"/>
        </w:rPr>
        <w:t>20,0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Кассовые расходы </w:t>
      </w:r>
      <w:r w:rsidR="00E32BFF">
        <w:rPr>
          <w:rFonts w:ascii="Arial" w:eastAsia="Times New Roman" w:hAnsi="Arial" w:cs="Arial"/>
          <w:sz w:val="24"/>
          <w:szCs w:val="24"/>
          <w:lang w:eastAsia="ru-RU"/>
        </w:rPr>
        <w:t xml:space="preserve">за первое полугодие 2023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 составили – </w:t>
      </w:r>
      <w:r w:rsidR="00E32B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</w:t>
      </w:r>
    </w:p>
    <w:p w:rsidR="003F4134" w:rsidRDefault="003F4134" w:rsidP="00E32B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изменения </w:t>
      </w:r>
      <w:r w:rsidR="00E32BFF">
        <w:rPr>
          <w:rFonts w:ascii="Arial" w:eastAsia="Times New Roman" w:hAnsi="Arial" w:cs="Arial"/>
          <w:sz w:val="24"/>
          <w:szCs w:val="24"/>
          <w:lang w:eastAsia="ru-RU"/>
        </w:rPr>
        <w:t>не вносились.</w:t>
      </w:r>
    </w:p>
    <w:p w:rsidR="003F4134" w:rsidRDefault="003F4134" w:rsidP="003F41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32BFF">
        <w:rPr>
          <w:rFonts w:ascii="Arial" w:eastAsia="Times New Roman" w:hAnsi="Arial" w:cs="Arial"/>
          <w:sz w:val="24"/>
          <w:szCs w:val="24"/>
          <w:lang w:eastAsia="ru-RU"/>
        </w:rPr>
        <w:t xml:space="preserve">первое полугодие 2023 </w:t>
      </w:r>
      <w:r>
        <w:rPr>
          <w:rFonts w:ascii="Arial" w:eastAsia="Times New Roman" w:hAnsi="Arial" w:cs="Arial"/>
          <w:sz w:val="24"/>
          <w:szCs w:val="24"/>
        </w:rPr>
        <w:t xml:space="preserve">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F4134" w:rsidRDefault="003F4134" w:rsidP="003F41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="00E32BFF">
        <w:rPr>
          <w:rFonts w:ascii="Arial" w:eastAsia="Times New Roman" w:hAnsi="Arial" w:cs="Arial"/>
          <w:sz w:val="24"/>
          <w:szCs w:val="24"/>
          <w:lang w:eastAsia="ru-RU"/>
        </w:rPr>
        <w:t>первое полугодие 2023</w:t>
      </w:r>
      <w:r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F4134" w:rsidRDefault="003F4134" w:rsidP="003F4134">
      <w:pPr>
        <w:spacing w:after="0" w:line="240" w:lineRule="auto"/>
        <w:rPr>
          <w:rFonts w:ascii="Courier New" w:hAnsi="Courier New" w:cs="Courier New"/>
        </w:rPr>
        <w:sectPr w:rsidR="003F4134" w:rsidSect="00085D0A">
          <w:pgSz w:w="11906" w:h="16838"/>
          <w:pgMar w:top="1134" w:right="850" w:bottom="851" w:left="1701" w:header="709" w:footer="709" w:gutter="0"/>
          <w:cols w:space="720"/>
        </w:sectPr>
      </w:pPr>
    </w:p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от 1</w:t>
      </w:r>
      <w:r w:rsidR="00085D0A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.0</w:t>
      </w:r>
      <w:r w:rsidR="00085D0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.2023г. №</w:t>
      </w:r>
      <w:r w:rsidR="00085D0A">
        <w:rPr>
          <w:rFonts w:ascii="Courier New" w:hAnsi="Courier New" w:cs="Courier New"/>
        </w:rPr>
        <w:t>70</w:t>
      </w:r>
      <w:bookmarkStart w:id="0" w:name="_GoBack"/>
      <w:bookmarkEnd w:id="0"/>
    </w:p>
    <w:p w:rsidR="003F4134" w:rsidRDefault="003F4134" w:rsidP="003F4134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3F4134" w:rsidRDefault="003F4134" w:rsidP="003F4134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целевых показателей муниципальной программы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</w:t>
      </w:r>
    </w:p>
    <w:p w:rsidR="003F4134" w:rsidRDefault="003F4134" w:rsidP="003F4134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» </w:t>
      </w:r>
      <w:proofErr w:type="gramStart"/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достигнутых</w:t>
      </w:r>
      <w:proofErr w:type="gramEnd"/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32BFF"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за</w:t>
      </w:r>
      <w:r w:rsidR="00E32BFF" w:rsidRPr="00E32BF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первое полугодие 2023</w:t>
      </w:r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 xml:space="preserve"> год</w:t>
      </w:r>
    </w:p>
    <w:p w:rsidR="003F4134" w:rsidRDefault="003F4134" w:rsidP="003F4134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(отчетный период)</w:t>
      </w:r>
    </w:p>
    <w:p w:rsid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134"/>
        <w:gridCol w:w="1021"/>
        <w:gridCol w:w="955"/>
        <w:gridCol w:w="1597"/>
        <w:gridCol w:w="1843"/>
      </w:tblGrid>
      <w:tr w:rsidR="003F4134" w:rsidTr="003F413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/п 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3F4134" w:rsidTr="003F413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 ед.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306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134" w:rsidRDefault="003F4134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.е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</w:t>
            </w:r>
            <w:proofErr w:type="spellEnd"/>
          </w:p>
          <w:p w:rsidR="003F4134" w:rsidRDefault="003F4134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1/796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134" w:rsidRDefault="003F4134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F4134" w:rsidTr="003F41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134" w:rsidRDefault="003F4134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F4134" w:rsidRDefault="003F41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34" w:rsidRDefault="003F4134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3F4134" w:rsidRDefault="003F4134" w:rsidP="003F413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3F4134" w:rsidRDefault="003F4134" w:rsidP="003F4134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3F4134" w:rsidRDefault="003F4134" w:rsidP="003F4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b/>
          <w:sz w:val="24"/>
          <w:szCs w:val="24"/>
        </w:rPr>
        <w:t>за счет бюджета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Раздольинского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Усольского муниципального района Иркутской области </w:t>
      </w:r>
      <w:r w:rsidRPr="00E32BFF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2BFF" w:rsidRPr="00E32BFF">
        <w:rPr>
          <w:rFonts w:ascii="Arial" w:eastAsia="Times New Roman" w:hAnsi="Arial" w:cs="Arial"/>
          <w:b/>
          <w:sz w:val="24"/>
          <w:szCs w:val="24"/>
          <w:lang w:eastAsia="ru-RU"/>
        </w:rPr>
        <w:t>первое полугодие 2023</w:t>
      </w:r>
      <w:r w:rsidRPr="00E32B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32BFF">
        <w:rPr>
          <w:rFonts w:ascii="Arial" w:eastAsia="Times New Roman" w:hAnsi="Arial" w:cs="Arial"/>
          <w:b/>
          <w:sz w:val="24"/>
          <w:szCs w:val="24"/>
        </w:rPr>
        <w:t>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3F4134" w:rsidTr="003F413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3F4134" w:rsidTr="003F4134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% от 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</w:t>
            </w:r>
            <w:r>
              <w:rPr>
                <w:rFonts w:ascii="Courier New" w:eastAsia="Times New Roman" w:hAnsi="Courier New" w:cs="Courier New"/>
              </w:rPr>
              <w:lastRenderedPageBreak/>
              <w:t>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3F4134" w:rsidTr="003F41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3F4134" w:rsidTr="003F4134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2018-2025годы</w:t>
            </w:r>
          </w:p>
        </w:tc>
      </w:tr>
      <w:tr w:rsidR="003F4134" w:rsidTr="003F413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20 </w:t>
            </w:r>
            <w:r w:rsidR="003F4134">
              <w:rPr>
                <w:rFonts w:ascii="Courier New" w:eastAsia="Times New Roman" w:hAnsi="Courier New" w:cs="Courier New"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 w:rsidP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F4134" w:rsidTr="003F413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Благоустройство территории общего пользования прилегающей к территории МБОУ Раздольинская СОШ п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 ул.Пролетарская,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tabs>
                <w:tab w:val="left" w:pos="570"/>
                <w:tab w:val="center" w:pos="814"/>
              </w:tabs>
              <w:jc w:val="center"/>
            </w:pPr>
            <w: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F4134" w:rsidTr="003F4134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r>
              <w:rPr>
                <w:rFonts w:ascii="Courier New" w:eastAsia="Times New Roman" w:hAnsi="Courier New" w:cs="Courier New"/>
                <w:bCs/>
              </w:rPr>
              <w:t>20 00</w:t>
            </w:r>
            <w:r w:rsidR="003F413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jc w:val="center"/>
            </w:pPr>
            <w:r>
              <w:rPr>
                <w:rFonts w:ascii="Courier New" w:eastAsia="Times New Roman" w:hAnsi="Courier New" w:cs="Courier New"/>
                <w:bCs/>
              </w:rPr>
              <w:t>20 000,00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3F4134" w:rsidRDefault="003F4134" w:rsidP="003F41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3F4134" w:rsidRDefault="003F4134" w:rsidP="003F41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3F4134" w:rsidTr="003F413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F4134" w:rsidRDefault="003F413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F4134" w:rsidTr="003F4134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3F4134" w:rsidTr="003F4134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3F4134" w:rsidTr="003F413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3F4134" w:rsidTr="003F4134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2018-2025годы</w:t>
            </w:r>
          </w:p>
        </w:tc>
      </w:tr>
      <w:tr w:rsidR="003F4134" w:rsidTr="003F413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 w:rsidP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</w:t>
            </w:r>
            <w:r w:rsidR="00E32BFF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E32B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F4134" w:rsidTr="003F413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прилегающей к территории МБОУ Раздольинская СОШ </w:t>
            </w:r>
            <w:r>
              <w:rPr>
                <w:rFonts w:ascii="Courier New" w:hAnsi="Courier New" w:cs="Courier New"/>
              </w:rPr>
              <w:lastRenderedPageBreak/>
              <w:t>п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 ул.Пролетарская, 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</w:p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3</w:t>
      </w:r>
    </w:p>
    <w:p w:rsidR="003F4134" w:rsidRDefault="003F4134" w:rsidP="003F4134">
      <w:pPr>
        <w:spacing w:after="0" w:line="240" w:lineRule="auto"/>
        <w:jc w:val="right"/>
        <w:rPr>
          <w:rFonts w:ascii="Courier New" w:hAnsi="Courier New" w:cs="Courier New"/>
        </w:rPr>
      </w:pPr>
    </w:p>
    <w:p w:rsid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3F4134" w:rsidRDefault="003F4134" w:rsidP="003F41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2BFF" w:rsidRPr="00E32B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полугодие 2023 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796"/>
        <w:gridCol w:w="1701"/>
        <w:gridCol w:w="8079"/>
      </w:tblGrid>
      <w:tr w:rsidR="003F4134" w:rsidTr="003F4134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Расчет затрат за 2022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Нормативная ссылка (пояснения)</w:t>
            </w:r>
          </w:p>
        </w:tc>
      </w:tr>
      <w:tr w:rsidR="003F4134" w:rsidTr="003F413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4" w:rsidRDefault="003F41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</w:tr>
      <w:tr w:rsidR="003F4134" w:rsidTr="003F413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widowControl w:val="0"/>
              <w:suppressAutoHyphens/>
              <w:spacing w:after="0" w:line="240" w:lineRule="auto"/>
              <w:ind w:right="3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F4134" w:rsidTr="003F413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134" w:rsidRDefault="003F4134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 территории общего пользования прилегающей к территории МБОУ Раздольинская СОШ 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аздолье ул.Пролетарская,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3F41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4" w:rsidRDefault="00E32BFF">
            <w:pPr>
              <w:spacing w:after="0"/>
            </w:pPr>
            <w:r>
              <w:t>-</w:t>
            </w:r>
          </w:p>
        </w:tc>
      </w:tr>
    </w:tbl>
    <w:p w:rsidR="003F4134" w:rsidRDefault="003F4134" w:rsidP="003F4134">
      <w:pPr>
        <w:spacing w:after="0" w:line="240" w:lineRule="auto"/>
        <w:rPr>
          <w:rFonts w:ascii="Courier New" w:hAnsi="Courier New" w:cs="Courier New"/>
        </w:rPr>
        <w:sectPr w:rsidR="003F4134">
          <w:pgSz w:w="16838" w:h="11906" w:orient="landscape"/>
          <w:pgMar w:top="1276" w:right="850" w:bottom="426" w:left="1701" w:header="709" w:footer="709" w:gutter="0"/>
          <w:cols w:space="720"/>
        </w:sectPr>
      </w:pPr>
    </w:p>
    <w:p w:rsidR="006E6DE5" w:rsidRDefault="006E6DE5"/>
    <w:sectPr w:rsidR="006E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34"/>
    <w:rsid w:val="00085D0A"/>
    <w:rsid w:val="003F4134"/>
    <w:rsid w:val="006724D5"/>
    <w:rsid w:val="006E6DE5"/>
    <w:rsid w:val="00E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1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1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2023-07-20T03:28:00Z</dcterms:created>
  <dcterms:modified xsi:type="dcterms:W3CDTF">2023-07-21T01:15:00Z</dcterms:modified>
</cp:coreProperties>
</file>