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23" w:rsidRPr="003F1702" w:rsidRDefault="007F5923" w:rsidP="007F5923">
      <w:pPr>
        <w:shd w:val="clear" w:color="auto" w:fill="FFFFFF"/>
        <w:spacing w:before="100" w:beforeAutospacing="1" w:after="100" w:afterAutospacing="1" w:line="240" w:lineRule="auto"/>
        <w:jc w:val="center"/>
        <w:rPr>
          <w:rFonts w:ascii="Times New Roman" w:eastAsia="Times New Roman" w:hAnsi="Times New Roman" w:cs="Times New Roman"/>
          <w:color w:val="00B0F0"/>
          <w:sz w:val="28"/>
          <w:szCs w:val="28"/>
          <w:lang w:eastAsia="ru-RU"/>
        </w:rPr>
      </w:pPr>
      <w:r w:rsidRPr="003F1702">
        <w:rPr>
          <w:rFonts w:ascii="Times New Roman" w:eastAsia="Times New Roman" w:hAnsi="Times New Roman" w:cs="Times New Roman"/>
          <w:b/>
          <w:bCs/>
          <w:color w:val="00B0F0"/>
          <w:sz w:val="28"/>
          <w:szCs w:val="28"/>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7F5923" w:rsidRPr="003F1702" w:rsidRDefault="007F5923" w:rsidP="007F5923">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bookmarkStart w:id="0" w:name="_GoBack"/>
      <w:proofErr w:type="gramStart"/>
      <w:r w:rsidRPr="003F1702">
        <w:rPr>
          <w:rFonts w:ascii="Times New Roman" w:eastAsia="Times New Roman" w:hAnsi="Times New Roman" w:cs="Times New Roman"/>
          <w:color w:val="000000"/>
          <w:lang w:eastAsia="ru-RU"/>
        </w:rPr>
        <w:t>Согласно статьи</w:t>
      </w:r>
      <w:proofErr w:type="gramEnd"/>
      <w:r w:rsidRPr="003F1702">
        <w:rPr>
          <w:rFonts w:ascii="Times New Roman" w:eastAsia="Times New Roman" w:hAnsi="Times New Roman" w:cs="Times New Roman"/>
          <w:color w:val="000000"/>
          <w:lang w:eastAsia="ru-RU"/>
        </w:rPr>
        <w:t xml:space="preserve"> 14 Федерального закона от 31.07.2020 № 247-ФЗ «Об обязательных требованиях в Российской Федерации</w:t>
      </w:r>
    </w:p>
    <w:p w:rsidR="007F5923" w:rsidRPr="003F1702" w:rsidRDefault="007F5923" w:rsidP="007F5923">
      <w:pPr>
        <w:numPr>
          <w:ilvl w:val="0"/>
          <w:numId w:val="1"/>
        </w:numPr>
        <w:shd w:val="clear" w:color="auto" w:fill="FFFFFF"/>
        <w:spacing w:before="60" w:after="60" w:line="225" w:lineRule="atLeast"/>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 xml:space="preserve">Информирование контролируемых лиц </w:t>
      </w:r>
      <w:proofErr w:type="gramStart"/>
      <w:r w:rsidRPr="003F1702">
        <w:rPr>
          <w:rFonts w:ascii="Times New Roman" w:eastAsia="Times New Roman" w:hAnsi="Times New Roman" w:cs="Times New Roman"/>
          <w:color w:val="000000"/>
          <w:lang w:eastAsia="ru-RU"/>
        </w:rPr>
        <w:t>осуществляется</w:t>
      </w:r>
      <w:proofErr w:type="gramEnd"/>
      <w:r w:rsidRPr="003F1702">
        <w:rPr>
          <w:rFonts w:ascii="Times New Roman" w:eastAsia="Times New Roman" w:hAnsi="Times New Roman" w:cs="Times New Roman"/>
          <w:color w:val="000000"/>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F5923" w:rsidRPr="003F1702" w:rsidRDefault="007F5923" w:rsidP="007F5923">
      <w:pPr>
        <w:numPr>
          <w:ilvl w:val="0"/>
          <w:numId w:val="1"/>
        </w:numPr>
        <w:shd w:val="clear" w:color="auto" w:fill="FFFFFF"/>
        <w:spacing w:before="60" w:after="60" w:line="225" w:lineRule="atLeast"/>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F5923" w:rsidRPr="003F1702" w:rsidRDefault="007F5923" w:rsidP="007F5923">
      <w:pPr>
        <w:numPr>
          <w:ilvl w:val="0"/>
          <w:numId w:val="1"/>
        </w:numPr>
        <w:shd w:val="clear" w:color="auto" w:fill="FFFFFF"/>
        <w:spacing w:before="60" w:after="60" w:line="225" w:lineRule="atLeast"/>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Руководства по соблюдению обязательных требований применяются контролируемыми лицами на добровольной основе.</w:t>
      </w:r>
    </w:p>
    <w:p w:rsidR="007F5923" w:rsidRPr="003F1702" w:rsidRDefault="007F5923" w:rsidP="007F5923">
      <w:pPr>
        <w:numPr>
          <w:ilvl w:val="0"/>
          <w:numId w:val="1"/>
        </w:numPr>
        <w:shd w:val="clear" w:color="auto" w:fill="FFFFFF"/>
        <w:spacing w:before="60" w:after="60" w:line="225" w:lineRule="atLeast"/>
        <w:jc w:val="both"/>
        <w:rPr>
          <w:rFonts w:ascii="Times New Roman" w:eastAsia="Times New Roman" w:hAnsi="Times New Roman" w:cs="Times New Roman"/>
          <w:color w:val="000000"/>
          <w:lang w:eastAsia="ru-RU"/>
        </w:rPr>
      </w:pPr>
      <w:proofErr w:type="gramStart"/>
      <w:r w:rsidRPr="003F1702">
        <w:rPr>
          <w:rFonts w:ascii="Times New Roman" w:eastAsia="Times New Roman" w:hAnsi="Times New Roman" w:cs="Times New Roman"/>
          <w:color w:val="000000"/>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3F1702">
        <w:rPr>
          <w:rFonts w:ascii="Times New Roman" w:eastAsia="Times New Roman" w:hAnsi="Times New Roman" w:cs="Times New Roman"/>
          <w:color w:val="000000"/>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F5923" w:rsidRPr="003F1702" w:rsidRDefault="007F5923" w:rsidP="007F5923">
      <w:pPr>
        <w:numPr>
          <w:ilvl w:val="0"/>
          <w:numId w:val="1"/>
        </w:numPr>
        <w:shd w:val="clear" w:color="auto" w:fill="FFFFFF"/>
        <w:spacing w:before="60" w:after="60" w:line="225" w:lineRule="atLeast"/>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F1702" w:rsidRPr="003F1702" w:rsidRDefault="003F1702" w:rsidP="003F1702">
      <w:pPr>
        <w:suppressAutoHyphens/>
        <w:autoSpaceDE w:val="0"/>
        <w:spacing w:after="0" w:line="240" w:lineRule="auto"/>
        <w:ind w:firstLine="360"/>
        <w:jc w:val="both"/>
        <w:rPr>
          <w:rFonts w:ascii="Times New Roman" w:eastAsia="Times New Roman" w:hAnsi="Times New Roman" w:cs="Times New Roman"/>
          <w:color w:val="000000"/>
          <w:lang w:eastAsia="zh-CN"/>
        </w:rPr>
      </w:pPr>
      <w:r w:rsidRPr="003F1702">
        <w:rPr>
          <w:rFonts w:ascii="Times New Roman" w:eastAsia="Times New Roman" w:hAnsi="Times New Roman" w:cs="Times New Roman"/>
          <w:color w:val="000000"/>
          <w:lang w:eastAsia="zh-CN"/>
        </w:rPr>
        <w:t xml:space="preserve">Администрация осуществляет </w:t>
      </w:r>
      <w:proofErr w:type="gramStart"/>
      <w:r w:rsidRPr="003F1702">
        <w:rPr>
          <w:rFonts w:ascii="Times New Roman" w:eastAsia="Times New Roman" w:hAnsi="Times New Roman" w:cs="Times New Roman"/>
          <w:color w:val="000000"/>
          <w:lang w:eastAsia="zh-CN"/>
        </w:rPr>
        <w:t>контроль за</w:t>
      </w:r>
      <w:proofErr w:type="gramEnd"/>
      <w:r w:rsidRPr="003F1702">
        <w:rPr>
          <w:rFonts w:ascii="Times New Roman" w:eastAsia="Times New Roman" w:hAnsi="Times New Roman" w:cs="Times New Roman"/>
          <w:color w:val="000000"/>
          <w:lang w:eastAsia="zh-CN"/>
        </w:rPr>
        <w:t xml:space="preserve"> соблюдением Правил благоустройства, включающих:</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1) обязательные требования по содержанию прилегающих территорий;</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 xml:space="preserve">2) обязательные требования по содержанию элементов и объектов благоустройства, в том числе требования: </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F1702" w:rsidRPr="003F1702" w:rsidRDefault="003F1702" w:rsidP="003F1702">
      <w:pPr>
        <w:spacing w:after="0" w:line="240" w:lineRule="auto"/>
        <w:ind w:firstLine="709"/>
        <w:jc w:val="both"/>
        <w:rPr>
          <w:rFonts w:ascii="Times New Roman" w:eastAsia="Times New Roman" w:hAnsi="Times New Roman" w:cs="Times New Roman"/>
          <w:color w:val="000000"/>
          <w:shd w:val="clear" w:color="auto" w:fill="FFFFFF"/>
          <w:lang w:eastAsia="ru-RU"/>
        </w:rPr>
      </w:pPr>
      <w:r w:rsidRPr="003F1702">
        <w:rPr>
          <w:rFonts w:ascii="Times New Roman" w:eastAsia="Times New Roman" w:hAnsi="Times New Roman" w:cs="Times New Roman"/>
          <w:color w:val="000000"/>
          <w:lang w:eastAsia="ru-RU"/>
        </w:rPr>
        <w:t xml:space="preserve">– по </w:t>
      </w:r>
      <w:r w:rsidRPr="003F1702">
        <w:rPr>
          <w:rFonts w:ascii="Times New Roman" w:eastAsia="Times New Roman" w:hAnsi="Times New Roman" w:cs="Times New Roman"/>
          <w:color w:val="000000"/>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F1702" w:rsidRPr="003F1702" w:rsidRDefault="003F1702" w:rsidP="003F1702">
      <w:pPr>
        <w:spacing w:after="0" w:line="240" w:lineRule="auto"/>
        <w:ind w:firstLine="709"/>
        <w:jc w:val="both"/>
        <w:rPr>
          <w:rFonts w:ascii="Times New Roman" w:eastAsia="Times New Roman" w:hAnsi="Times New Roman" w:cs="Times New Roman"/>
          <w:color w:val="000000"/>
          <w:shd w:val="clear" w:color="auto" w:fill="FFFFFF"/>
          <w:lang w:eastAsia="ru-RU"/>
        </w:rPr>
      </w:pPr>
      <w:r w:rsidRPr="003F1702">
        <w:rPr>
          <w:rFonts w:ascii="Times New Roman" w:eastAsia="Times New Roman" w:hAnsi="Times New Roman" w:cs="Times New Roman"/>
          <w:color w:val="000000"/>
          <w:lang w:eastAsia="ru-RU"/>
        </w:rPr>
        <w:t xml:space="preserve">– по </w:t>
      </w:r>
      <w:r w:rsidRPr="003F1702">
        <w:rPr>
          <w:rFonts w:ascii="Times New Roman" w:eastAsia="Times New Roman" w:hAnsi="Times New Roman" w:cs="Times New Roman"/>
          <w:color w:val="000000"/>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3F1702" w:rsidRPr="003F1702" w:rsidRDefault="003F1702" w:rsidP="003F1702">
      <w:pPr>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3F1702">
        <w:rPr>
          <w:rFonts w:ascii="Times New Roman" w:eastAsia="Times New Roman" w:hAnsi="Times New Roman" w:cs="Times New Roman"/>
          <w:lang w:eastAsia="ru-RU"/>
        </w:rPr>
        <w:t>Иркутской области</w:t>
      </w:r>
      <w:r w:rsidRPr="003F1702">
        <w:rPr>
          <w:rFonts w:ascii="Times New Roman" w:eastAsia="Times New Roman" w:hAnsi="Times New Roman" w:cs="Times New Roman"/>
          <w:i/>
          <w:iCs/>
          <w:lang w:eastAsia="ru-RU"/>
        </w:rPr>
        <w:t xml:space="preserve"> </w:t>
      </w:r>
      <w:r w:rsidRPr="003F1702">
        <w:rPr>
          <w:rFonts w:ascii="Times New Roman" w:eastAsia="Times New Roman" w:hAnsi="Times New Roman" w:cs="Times New Roman"/>
          <w:color w:val="000000"/>
          <w:lang w:eastAsia="ru-RU"/>
        </w:rPr>
        <w:t>и Правилами благоустройства;</w:t>
      </w:r>
    </w:p>
    <w:p w:rsidR="003F1702" w:rsidRPr="003F1702" w:rsidRDefault="003F1702" w:rsidP="003F1702">
      <w:pPr>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F1702" w:rsidRPr="003F1702" w:rsidRDefault="003F1702" w:rsidP="003F1702">
      <w:pPr>
        <w:spacing w:after="0" w:line="240" w:lineRule="auto"/>
        <w:ind w:firstLine="709"/>
        <w:jc w:val="both"/>
        <w:rPr>
          <w:rFonts w:ascii="Times New Roman" w:eastAsia="Times New Roman" w:hAnsi="Times New Roman" w:cs="Times New Roman"/>
          <w:color w:val="000000"/>
          <w:shd w:val="clear" w:color="auto" w:fill="FFFFFF"/>
          <w:lang w:eastAsia="ru-RU"/>
        </w:rPr>
      </w:pPr>
      <w:proofErr w:type="gramStart"/>
      <w:r w:rsidRPr="003F1702">
        <w:rPr>
          <w:rFonts w:ascii="Times New Roman" w:eastAsia="Times New Roman" w:hAnsi="Times New Roman" w:cs="Times New Roman"/>
          <w:color w:val="000000"/>
          <w:shd w:val="clear" w:color="auto" w:fill="FFFFFF"/>
          <w:lang w:eastAsia="ru-RU"/>
        </w:rPr>
        <w:t xml:space="preserve">– о недопустимости </w:t>
      </w:r>
      <w:r w:rsidRPr="003F1702">
        <w:rPr>
          <w:rFonts w:ascii="Times New Roman" w:eastAsia="Times New Roman" w:hAnsi="Times New Roman" w:cs="Times New Roman"/>
          <w:color w:val="000000"/>
          <w:lang w:eastAsia="ru-RU"/>
        </w:rPr>
        <w:t xml:space="preserve">размещения транспортных средств на газоне или иной озелененной или рекреационной территории, размещение транспортных средств на которой ограничено </w:t>
      </w:r>
      <w:r w:rsidRPr="003F1702">
        <w:rPr>
          <w:rFonts w:ascii="Times New Roman" w:eastAsia="Times New Roman" w:hAnsi="Times New Roman" w:cs="Times New Roman"/>
          <w:color w:val="000000"/>
          <w:lang w:eastAsia="ru-RU"/>
        </w:rPr>
        <w:lastRenderedPageBreak/>
        <w:t>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3) обязательные требования по уборке территории Р</w:t>
      </w:r>
      <w:r w:rsidRPr="003F1702">
        <w:rPr>
          <w:rFonts w:ascii="Times New Roman" w:eastAsia="Times New Roman" w:hAnsi="Times New Roman" w:cs="Times New Roman"/>
          <w:bCs/>
          <w:kern w:val="2"/>
          <w:lang w:eastAsia="ru-RU"/>
        </w:rPr>
        <w:t>аздольинского сельского поселения Усольского муниципального района Иркутской области</w:t>
      </w:r>
      <w:r w:rsidRPr="003F1702">
        <w:rPr>
          <w:rFonts w:ascii="Times New Roman" w:eastAsia="Times New Roman" w:hAnsi="Times New Roman" w:cs="Times New Roman"/>
          <w:color w:val="000000"/>
          <w:lang w:eastAsia="ru-RU"/>
        </w:rPr>
        <w:t xml:space="preserve"> в зимний период, включая контроль проведения мероприятий по очистке от снега, наледи и сосулек кровель зданий, сооружений; </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4) обязательные требования по уборке территории Р</w:t>
      </w:r>
      <w:r w:rsidRPr="003F1702">
        <w:rPr>
          <w:rFonts w:ascii="Times New Roman" w:eastAsia="Times New Roman" w:hAnsi="Times New Roman" w:cs="Times New Roman"/>
          <w:bCs/>
          <w:kern w:val="2"/>
          <w:lang w:eastAsia="ru-RU"/>
        </w:rPr>
        <w:t>аздольинского сельского поселения Усольского муниципального района Иркутской области</w:t>
      </w:r>
      <w:r w:rsidRPr="003F1702">
        <w:rPr>
          <w:rFonts w:ascii="Times New Roman" w:eastAsia="Times New Roman" w:hAnsi="Times New Roman" w:cs="Times New Roman"/>
          <w:color w:val="000000"/>
          <w:lang w:eastAsia="ru-RU"/>
        </w:rPr>
        <w:t xml:space="preserve"> в летний период, включая обязательные требования по </w:t>
      </w:r>
      <w:r w:rsidRPr="003F1702">
        <w:rPr>
          <w:rFonts w:ascii="Times New Roman" w:eastAsia="Calibri" w:hAnsi="Times New Roman" w:cs="Times New Roman"/>
          <w:bCs/>
          <w:color w:val="000000"/>
        </w:rPr>
        <w:t>выявлению карантинных, ядовитых и сорных растений, борьбе с ними, локализации, ликвидации их очагов</w:t>
      </w:r>
      <w:r w:rsidRPr="003F1702">
        <w:rPr>
          <w:rFonts w:ascii="Times New Roman" w:eastAsia="Times New Roman" w:hAnsi="Times New Roman" w:cs="Times New Roman"/>
          <w:color w:val="000000"/>
          <w:lang w:eastAsia="ru-RU"/>
        </w:rPr>
        <w:t>;</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 xml:space="preserve">5) дополнительные обязательные требования </w:t>
      </w:r>
      <w:r w:rsidRPr="003F1702">
        <w:rPr>
          <w:rFonts w:ascii="Times New Roman" w:eastAsia="Times New Roman" w:hAnsi="Times New Roman" w:cs="Times New Roman"/>
          <w:color w:val="000000"/>
          <w:shd w:val="clear" w:color="auto" w:fill="FFFFFF"/>
          <w:lang w:eastAsia="ru-RU"/>
        </w:rPr>
        <w:t>пожарной безопасности</w:t>
      </w:r>
      <w:r w:rsidRPr="003F1702">
        <w:rPr>
          <w:rFonts w:ascii="Times New Roman" w:eastAsia="Times New Roman" w:hAnsi="Times New Roman" w:cs="Times New Roman"/>
          <w:color w:val="000000"/>
          <w:lang w:eastAsia="ru-RU"/>
        </w:rPr>
        <w:t xml:space="preserve"> в </w:t>
      </w:r>
      <w:r w:rsidRPr="003F1702">
        <w:rPr>
          <w:rFonts w:ascii="Times New Roman" w:eastAsia="Times New Roman" w:hAnsi="Times New Roman" w:cs="Times New Roman"/>
          <w:color w:val="000000"/>
          <w:shd w:val="clear" w:color="auto" w:fill="FFFFFF"/>
          <w:lang w:eastAsia="ru-RU"/>
        </w:rPr>
        <w:t xml:space="preserve">период действия особого противопожарного режима; </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bCs/>
          <w:color w:val="000000"/>
          <w:lang w:eastAsia="ru-RU"/>
        </w:rPr>
        <w:t xml:space="preserve">6) </w:t>
      </w:r>
      <w:r w:rsidRPr="003F1702">
        <w:rPr>
          <w:rFonts w:ascii="Times New Roman" w:eastAsia="Times New Roman" w:hAnsi="Times New Roman" w:cs="Times New Roman"/>
          <w:color w:val="000000"/>
          <w:lang w:eastAsia="ru-RU"/>
        </w:rPr>
        <w:t xml:space="preserve">обязательные требования по </w:t>
      </w:r>
      <w:r w:rsidRPr="003F1702">
        <w:rPr>
          <w:rFonts w:ascii="Times New Roman" w:eastAsia="Times New Roman" w:hAnsi="Times New Roman" w:cs="Times New Roman"/>
          <w:bCs/>
          <w:color w:val="000000"/>
          <w:lang w:eastAsia="ru-RU"/>
        </w:rPr>
        <w:t>прокладке, переустройству, ремонту и содержанию подземных коммуникаций на территориях общего пользования</w:t>
      </w:r>
      <w:r w:rsidRPr="003F1702">
        <w:rPr>
          <w:rFonts w:ascii="Times New Roman" w:eastAsia="Times New Roman" w:hAnsi="Times New Roman" w:cs="Times New Roman"/>
          <w:color w:val="000000"/>
          <w:lang w:eastAsia="ru-RU"/>
        </w:rPr>
        <w:t>;</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proofErr w:type="gramStart"/>
      <w:r w:rsidRPr="003F1702">
        <w:rPr>
          <w:rFonts w:ascii="Times New Roman" w:eastAsia="Times New Roman" w:hAnsi="Times New Roman" w:cs="Times New Roman"/>
          <w:color w:val="000000"/>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Calibri" w:hAnsi="Times New Roman" w:cs="Times New Roman"/>
          <w:bCs/>
          <w:color w:val="000000"/>
        </w:rPr>
        <w:t xml:space="preserve">8) </w:t>
      </w:r>
      <w:r w:rsidRPr="003F1702">
        <w:rPr>
          <w:rFonts w:ascii="Times New Roman" w:eastAsia="Times New Roman" w:hAnsi="Times New Roman" w:cs="Times New Roman"/>
          <w:color w:val="000000"/>
          <w:lang w:eastAsia="ru-RU"/>
        </w:rPr>
        <w:t>обязательные требования по</w:t>
      </w:r>
      <w:r w:rsidRPr="003F1702">
        <w:rPr>
          <w:rFonts w:ascii="Times New Roman" w:eastAsia="Calibri" w:hAnsi="Times New Roman" w:cs="Times New Roman"/>
          <w:bCs/>
          <w:color w:val="000000"/>
        </w:rPr>
        <w:t xml:space="preserve"> </w:t>
      </w:r>
      <w:r w:rsidRPr="003F1702">
        <w:rPr>
          <w:rFonts w:ascii="Times New Roman" w:eastAsia="Times New Roman" w:hAnsi="Times New Roman" w:cs="Times New Roman"/>
          <w:color w:val="000000"/>
          <w:lang w:eastAsia="ru-RU"/>
        </w:rPr>
        <w:t>складированию твердых коммунальных отходов;</w:t>
      </w:r>
    </w:p>
    <w:p w:rsidR="003F1702" w:rsidRPr="003F1702" w:rsidRDefault="003F1702" w:rsidP="003F1702">
      <w:pPr>
        <w:tabs>
          <w:tab w:val="left" w:pos="1200"/>
        </w:tabs>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9) обязательные требования по</w:t>
      </w:r>
      <w:r w:rsidRPr="003F1702">
        <w:rPr>
          <w:rFonts w:ascii="Times New Roman" w:eastAsia="Calibri" w:hAnsi="Times New Roman" w:cs="Times New Roman"/>
          <w:bCs/>
          <w:color w:val="000000"/>
        </w:rPr>
        <w:t xml:space="preserve"> </w:t>
      </w:r>
      <w:r w:rsidRPr="003F1702">
        <w:rPr>
          <w:rFonts w:ascii="Times New Roman" w:eastAsia="Times New Roman" w:hAnsi="Times New Roman" w:cs="Times New Roman"/>
          <w:bCs/>
          <w:color w:val="000000"/>
          <w:lang w:eastAsia="ru-RU"/>
        </w:rPr>
        <w:t>выгулу животных</w:t>
      </w:r>
      <w:r w:rsidRPr="003F1702">
        <w:rPr>
          <w:rFonts w:ascii="Times New Roman" w:eastAsia="Times New Roman" w:hAnsi="Times New Roman" w:cs="Times New Roman"/>
          <w:color w:val="000000"/>
          <w:lang w:eastAsia="ru-RU"/>
        </w:rPr>
        <w:t xml:space="preserve"> и требования о недопустимости </w:t>
      </w:r>
      <w:r w:rsidRPr="003F1702">
        <w:rPr>
          <w:rFonts w:ascii="Times New Roman" w:eastAsia="Times New Roman" w:hAnsi="Times New Roman" w:cs="Times New Roman"/>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F1702" w:rsidRPr="003F1702" w:rsidRDefault="003F1702" w:rsidP="003F1702">
      <w:pPr>
        <w:suppressAutoHyphens/>
        <w:autoSpaceDE w:val="0"/>
        <w:spacing w:after="0" w:line="240" w:lineRule="auto"/>
        <w:ind w:firstLine="709"/>
        <w:jc w:val="both"/>
        <w:rPr>
          <w:rFonts w:ascii="Times New Roman" w:eastAsia="Times New Roman" w:hAnsi="Times New Roman" w:cs="Times New Roman"/>
          <w:color w:val="000000"/>
          <w:lang w:eastAsia="zh-CN"/>
        </w:rPr>
      </w:pPr>
      <w:r w:rsidRPr="003F1702">
        <w:rPr>
          <w:rFonts w:ascii="Times New Roman" w:eastAsia="Times New Roman" w:hAnsi="Times New Roman" w:cs="Times New Roman"/>
          <w:color w:val="000000"/>
          <w:lang w:eastAsia="zh-CN"/>
        </w:rPr>
        <w:t xml:space="preserve">Администрация осуществляет </w:t>
      </w:r>
      <w:proofErr w:type="gramStart"/>
      <w:r w:rsidRPr="003F1702">
        <w:rPr>
          <w:rFonts w:ascii="Times New Roman" w:eastAsia="Times New Roman" w:hAnsi="Times New Roman" w:cs="Times New Roman"/>
          <w:color w:val="000000"/>
          <w:lang w:eastAsia="zh-CN"/>
        </w:rPr>
        <w:t>контроль за</w:t>
      </w:r>
      <w:proofErr w:type="gramEnd"/>
      <w:r w:rsidRPr="003F1702">
        <w:rPr>
          <w:rFonts w:ascii="Times New Roman" w:eastAsia="Times New Roman" w:hAnsi="Times New Roman" w:cs="Times New Roman"/>
          <w:color w:val="000000"/>
          <w:lang w:eastAsia="zh-CN"/>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proofErr w:type="gramStart"/>
      <w:r w:rsidRPr="003F1702">
        <w:rPr>
          <w:rFonts w:ascii="Times New Roman" w:eastAsia="Times New Roman" w:hAnsi="Times New Roman" w:cs="Times New Roman"/>
          <w:color w:val="000000"/>
          <w:lang w:eastAsia="ru-RU"/>
        </w:rPr>
        <w:t>1) элементы планировочной структуры (зоны (массивы), жилые районы, промышленные районы), территории размещения садоводческих, огороднических некоммерческих объединений граждан);</w:t>
      </w:r>
      <w:proofErr w:type="gramEnd"/>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proofErr w:type="gramStart"/>
      <w:r w:rsidRPr="003F1702">
        <w:rPr>
          <w:rFonts w:ascii="Times New Roman" w:eastAsia="Times New Roman" w:hAnsi="Times New Roman" w:cs="Times New Roman"/>
          <w:color w:val="000000"/>
          <w:lang w:eastAsia="ru-RU"/>
        </w:rPr>
        <w:t>2) элементы улично-дорожной сети (аллеи, переулки, площади, проезды, проулки, разъезды, спуски, тракты, тупики, улицы, шоссе);</w:t>
      </w:r>
      <w:proofErr w:type="gramEnd"/>
    </w:p>
    <w:p w:rsidR="003F1702" w:rsidRPr="003F1702" w:rsidRDefault="003F1702" w:rsidP="003F1702">
      <w:pPr>
        <w:widowControl w:val="0"/>
        <w:tabs>
          <w:tab w:val="center" w:pos="5245"/>
        </w:tabs>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3) дворовые территории;</w:t>
      </w:r>
      <w:r w:rsidRPr="003F1702">
        <w:rPr>
          <w:rFonts w:ascii="Times New Roman" w:eastAsia="Times New Roman" w:hAnsi="Times New Roman" w:cs="Times New Roman"/>
          <w:color w:val="000000"/>
          <w:lang w:eastAsia="ru-RU"/>
        </w:rPr>
        <w:tab/>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4) детские и спортивные площадки;</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5) площадки для выгула животных;</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6) парковки (парковочные места);</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7) парки, скверы, иные зеленые зоны;</w:t>
      </w:r>
    </w:p>
    <w:p w:rsidR="003F1702" w:rsidRPr="003F1702" w:rsidRDefault="003F1702" w:rsidP="003F1702">
      <w:pPr>
        <w:widowControl w:val="0"/>
        <w:suppressAutoHyphens/>
        <w:autoSpaceDE w:val="0"/>
        <w:spacing w:after="0" w:line="240" w:lineRule="auto"/>
        <w:ind w:firstLine="709"/>
        <w:jc w:val="both"/>
        <w:rPr>
          <w:rFonts w:ascii="Times New Roman" w:eastAsia="Times New Roman" w:hAnsi="Times New Roman" w:cs="Times New Roman"/>
          <w:color w:val="000000"/>
          <w:lang w:eastAsia="ru-RU"/>
        </w:rPr>
      </w:pPr>
      <w:r w:rsidRPr="003F1702">
        <w:rPr>
          <w:rFonts w:ascii="Times New Roman" w:eastAsia="Times New Roman" w:hAnsi="Times New Roman" w:cs="Times New Roman"/>
          <w:color w:val="000000"/>
          <w:lang w:eastAsia="ru-RU"/>
        </w:rPr>
        <w:t>8) технические и санитарно-защитные зоны;</w:t>
      </w:r>
    </w:p>
    <w:p w:rsidR="003F1702" w:rsidRPr="003F1702" w:rsidRDefault="003F1702" w:rsidP="003F1702">
      <w:pPr>
        <w:suppressAutoHyphens/>
        <w:autoSpaceDE w:val="0"/>
        <w:spacing w:after="0" w:line="240" w:lineRule="auto"/>
        <w:ind w:firstLine="709"/>
        <w:jc w:val="both"/>
        <w:rPr>
          <w:rFonts w:ascii="Times New Roman" w:eastAsia="Times New Roman" w:hAnsi="Times New Roman" w:cs="Times New Roman"/>
          <w:lang w:eastAsia="zh-CN"/>
        </w:rPr>
      </w:pPr>
      <w:r w:rsidRPr="003F1702">
        <w:rPr>
          <w:rFonts w:ascii="Times New Roman" w:eastAsia="Times New Roman" w:hAnsi="Times New Roman" w:cs="Times New Roman"/>
          <w:bCs/>
          <w:color w:val="000000"/>
          <w:lang w:eastAsia="zh-CN"/>
        </w:rPr>
        <w:t>1.8.</w:t>
      </w:r>
      <w:r w:rsidRPr="003F1702">
        <w:rPr>
          <w:rFonts w:ascii="Times New Roman" w:eastAsia="Times New Roman" w:hAnsi="Times New Roman" w:cs="Times New Roman"/>
          <w:color w:val="000000"/>
          <w:lang w:eastAsia="zh-CN"/>
        </w:rPr>
        <w:t xml:space="preserve"> При осуществлении контроля в сфере благоустройства система оценки и управления рисками не применяется.</w:t>
      </w:r>
    </w:p>
    <w:p w:rsidR="003F1702" w:rsidRPr="003F1702" w:rsidRDefault="003F1702" w:rsidP="003F1702">
      <w:pPr>
        <w:rPr>
          <w:rFonts w:ascii="Times New Roman" w:hAnsi="Times New Roman" w:cs="Times New Roman"/>
        </w:rPr>
      </w:pPr>
    </w:p>
    <w:bookmarkEnd w:id="0"/>
    <w:p w:rsidR="004B6212" w:rsidRPr="003F1702" w:rsidRDefault="004B6212">
      <w:pPr>
        <w:rPr>
          <w:rFonts w:ascii="Times New Roman" w:hAnsi="Times New Roman" w:cs="Times New Roman"/>
          <w:sz w:val="24"/>
          <w:szCs w:val="24"/>
        </w:rPr>
      </w:pPr>
    </w:p>
    <w:sectPr w:rsidR="004B6212" w:rsidRPr="003F1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230D"/>
    <w:multiLevelType w:val="multilevel"/>
    <w:tmpl w:val="DBFC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23"/>
    <w:rsid w:val="003F1702"/>
    <w:rsid w:val="004B6212"/>
    <w:rsid w:val="007F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2023-07-20T08:46:00Z</dcterms:created>
  <dcterms:modified xsi:type="dcterms:W3CDTF">2023-07-20T08:50:00Z</dcterms:modified>
</cp:coreProperties>
</file>