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0C5" w:rsidRDefault="003E0221">
      <w:pPr>
        <w:ind w:firstLine="709"/>
        <w:jc w:val="center"/>
        <w:rPr>
          <w:b/>
          <w:sz w:val="32"/>
          <w:szCs w:val="32"/>
        </w:rPr>
      </w:pPr>
      <w:r>
        <w:rPr>
          <w:b/>
          <w:i/>
          <w:color w:val="auto"/>
          <w:sz w:val="32"/>
          <w:szCs w:val="32"/>
        </w:rPr>
        <w:t xml:space="preserve">Уважаемые жители г. Усолье-Сибирское и </w:t>
      </w:r>
      <w:proofErr w:type="spellStart"/>
      <w:r>
        <w:rPr>
          <w:b/>
          <w:i/>
          <w:color w:val="auto"/>
          <w:sz w:val="32"/>
          <w:szCs w:val="32"/>
        </w:rPr>
        <w:t>Усольского</w:t>
      </w:r>
      <w:proofErr w:type="spellEnd"/>
      <w:r>
        <w:rPr>
          <w:b/>
          <w:i/>
          <w:color w:val="auto"/>
          <w:sz w:val="32"/>
          <w:szCs w:val="32"/>
        </w:rPr>
        <w:t xml:space="preserve"> района!</w:t>
      </w:r>
    </w:p>
    <w:p w:rsidR="001F20C5" w:rsidRDefault="003E0221">
      <w:pPr>
        <w:ind w:firstLine="851"/>
        <w:jc w:val="both"/>
        <w:rPr>
          <w:color w:val="auto"/>
        </w:rPr>
      </w:pPr>
      <w:bookmarkStart w:id="0" w:name="_GoBack"/>
      <w:r>
        <w:rPr>
          <w:color w:val="auto"/>
        </w:rPr>
        <w:t xml:space="preserve">За прошедшую неделю (с 12.02.24. по 18.02.24г.) на территории г. Усолье-Сибирское и </w:t>
      </w:r>
      <w:proofErr w:type="spellStart"/>
      <w:r>
        <w:rPr>
          <w:color w:val="auto"/>
        </w:rPr>
        <w:t>Усольского</w:t>
      </w:r>
      <w:proofErr w:type="spellEnd"/>
      <w:r>
        <w:rPr>
          <w:color w:val="auto"/>
        </w:rPr>
        <w:t xml:space="preserve"> района зарегистрировано 6 бытовых пожаров, при пожарах погибших и пострадавших не допущено. </w:t>
      </w:r>
    </w:p>
    <w:bookmarkEnd w:id="0"/>
    <w:p w:rsidR="001F20C5" w:rsidRDefault="003E0221">
      <w:pPr>
        <w:ind w:firstLine="851"/>
        <w:jc w:val="both"/>
        <w:rPr>
          <w:color w:val="auto"/>
        </w:rPr>
      </w:pPr>
      <w:r>
        <w:rPr>
          <w:color w:val="auto"/>
        </w:rPr>
        <w:t xml:space="preserve">- 12.02.24г. пожарные подразделения 56 </w:t>
      </w:r>
      <w:proofErr w:type="spellStart"/>
      <w:r>
        <w:rPr>
          <w:color w:val="auto"/>
        </w:rPr>
        <w:t>пожарноспасательной</w:t>
      </w:r>
      <w:proofErr w:type="spellEnd"/>
      <w:r>
        <w:rPr>
          <w:color w:val="auto"/>
        </w:rPr>
        <w:t xml:space="preserve"> части г. Усолье-Сибирское, выезжали на возгорание автомобиля, на ул. Менделеева. По прибытию пожарных горел моторный отсек автомашины, слаженными действиями пожар был ликвидирован, однако транспорт</w:t>
      </w:r>
      <w:r>
        <w:rPr>
          <w:color w:val="auto"/>
        </w:rPr>
        <w:t xml:space="preserve">ное средство было сильно повреждено огнем. По данному факту проводится проверка.   </w:t>
      </w:r>
    </w:p>
    <w:p w:rsidR="001F20C5" w:rsidRDefault="003E0221">
      <w:pPr>
        <w:ind w:firstLine="851"/>
        <w:jc w:val="both"/>
        <w:rPr>
          <w:color w:val="auto"/>
        </w:rPr>
      </w:pPr>
      <w:r>
        <w:rPr>
          <w:color w:val="auto"/>
        </w:rPr>
        <w:t xml:space="preserve">- 15 февраля 2024г. пожарные ПЧ-149 п. </w:t>
      </w:r>
      <w:proofErr w:type="spellStart"/>
      <w:r>
        <w:rPr>
          <w:color w:val="auto"/>
        </w:rPr>
        <w:t>Белореченский</w:t>
      </w:r>
      <w:proofErr w:type="spellEnd"/>
      <w:r>
        <w:rPr>
          <w:color w:val="auto"/>
        </w:rPr>
        <w:t xml:space="preserve">, выезжали на тушение жилого дома в садоводстве «Бережок» в </w:t>
      </w:r>
      <w:proofErr w:type="spellStart"/>
      <w:r>
        <w:rPr>
          <w:color w:val="auto"/>
        </w:rPr>
        <w:t>Усольском</w:t>
      </w:r>
      <w:proofErr w:type="spellEnd"/>
      <w:r>
        <w:rPr>
          <w:color w:val="auto"/>
        </w:rPr>
        <w:t xml:space="preserve"> районе. По прибытию пожарных дом был полностью охв</w:t>
      </w:r>
      <w:r>
        <w:rPr>
          <w:color w:val="auto"/>
        </w:rPr>
        <w:t xml:space="preserve">ачен огнем по всей площади. Силами пожарных </w:t>
      </w:r>
      <w:proofErr w:type="spellStart"/>
      <w:r>
        <w:rPr>
          <w:color w:val="auto"/>
        </w:rPr>
        <w:t>недопущено</w:t>
      </w:r>
      <w:proofErr w:type="spellEnd"/>
      <w:r>
        <w:rPr>
          <w:color w:val="auto"/>
        </w:rPr>
        <w:t xml:space="preserve"> распространение огня на соседние строения, однако жилой дом был уничтожен огнем. Причины пожара выясняются, в рамках проверки проводимой в порядке ст. 1445-145 Уголовно-процессуального кодекса РФ.  </w:t>
      </w:r>
    </w:p>
    <w:p w:rsidR="001F20C5" w:rsidRDefault="003E0221">
      <w:pPr>
        <w:ind w:firstLine="851"/>
        <w:jc w:val="both"/>
        <w:rPr>
          <w:color w:val="auto"/>
        </w:rPr>
      </w:pPr>
      <w:r>
        <w:rPr>
          <w:color w:val="auto"/>
        </w:rPr>
        <w:t xml:space="preserve">- </w:t>
      </w:r>
      <w:r>
        <w:rPr>
          <w:color w:val="auto"/>
        </w:rPr>
        <w:t>15 февраля 2024г. в вечернее время пожарные 56ПСЧ г. Усолье-Сибирское, выезжали на тушение мусора в контейнере на контейнерной площадке, в районе дома № 7, на ул. Республики, в г. Усолье-Сибирское.</w:t>
      </w:r>
    </w:p>
    <w:p w:rsidR="001F20C5" w:rsidRDefault="003E0221">
      <w:pPr>
        <w:ind w:firstLine="851"/>
        <w:jc w:val="both"/>
        <w:rPr>
          <w:color w:val="auto"/>
        </w:rPr>
      </w:pPr>
      <w:r>
        <w:rPr>
          <w:color w:val="auto"/>
        </w:rPr>
        <w:t xml:space="preserve">- 16 и 18 февраля 2024г. произошли 3 пожара в </w:t>
      </w:r>
      <w:proofErr w:type="spellStart"/>
      <w:r>
        <w:rPr>
          <w:color w:val="auto"/>
        </w:rPr>
        <w:t>Усольском</w:t>
      </w:r>
      <w:proofErr w:type="spellEnd"/>
      <w:r>
        <w:rPr>
          <w:color w:val="auto"/>
        </w:rPr>
        <w:t xml:space="preserve"> ра</w:t>
      </w:r>
      <w:r>
        <w:rPr>
          <w:color w:val="auto"/>
        </w:rPr>
        <w:t xml:space="preserve">йоне: в садоводстве «Нефтехимик», сгорела баня. В с. Сосновка, на ул. Трактовая, сгорела баня и на ул. Трактовая, также выгорела баня.  </w:t>
      </w:r>
    </w:p>
    <w:p w:rsidR="001F20C5" w:rsidRDefault="003E0221">
      <w:pPr>
        <w:ind w:firstLine="851"/>
        <w:jc w:val="both"/>
        <w:rPr>
          <w:color w:val="auto"/>
        </w:rPr>
      </w:pPr>
      <w:r>
        <w:rPr>
          <w:noProof/>
          <w:color w:val="auto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1015365</wp:posOffset>
            </wp:positionV>
            <wp:extent cx="3021965" cy="2266315"/>
            <wp:effectExtent l="0" t="0" r="0" b="0"/>
            <wp:wrapSquare wrapText="largest"/>
            <wp:docPr id="1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</w:rPr>
        <w:t>На место данных пожаров выезжала следственная оперативная группа в составе -  дознавателя ОНД и ПР по г. Усолье-Сибирс</w:t>
      </w:r>
      <w:r>
        <w:rPr>
          <w:color w:val="auto"/>
        </w:rPr>
        <w:t xml:space="preserve">кое и </w:t>
      </w:r>
      <w:proofErr w:type="spellStart"/>
      <w:r>
        <w:rPr>
          <w:color w:val="auto"/>
        </w:rPr>
        <w:t>Усольского</w:t>
      </w:r>
      <w:proofErr w:type="spellEnd"/>
      <w:r>
        <w:rPr>
          <w:color w:val="auto"/>
        </w:rPr>
        <w:t xml:space="preserve"> района, участкового уполномоченного МО МВД России «</w:t>
      </w:r>
      <w:proofErr w:type="spellStart"/>
      <w:r>
        <w:rPr>
          <w:color w:val="auto"/>
        </w:rPr>
        <w:t>Усольский</w:t>
      </w:r>
      <w:proofErr w:type="spellEnd"/>
      <w:r>
        <w:rPr>
          <w:color w:val="auto"/>
        </w:rPr>
        <w:t xml:space="preserve">». Причины и обстоятельства устанавливаются. По результату проверок будет приняты законные </w:t>
      </w:r>
      <w:proofErr w:type="gramStart"/>
      <w:r>
        <w:rPr>
          <w:color w:val="auto"/>
        </w:rPr>
        <w:t>правовые  решения</w:t>
      </w:r>
      <w:proofErr w:type="gramEnd"/>
      <w:r>
        <w:rPr>
          <w:color w:val="auto"/>
        </w:rPr>
        <w:t xml:space="preserve"> по данным пожарам. </w:t>
      </w:r>
    </w:p>
    <w:p w:rsidR="001F20C5" w:rsidRDefault="003E0221">
      <w:pPr>
        <w:ind w:firstLine="851"/>
        <w:jc w:val="both"/>
        <w:rPr>
          <w:color w:val="auto"/>
        </w:rPr>
      </w:pPr>
      <w:r>
        <w:rPr>
          <w:noProof/>
          <w:color w:val="auto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52705</wp:posOffset>
            </wp:positionV>
            <wp:extent cx="2523490" cy="2272665"/>
            <wp:effectExtent l="0" t="0" r="0" b="0"/>
            <wp:wrapSquare wrapText="largest"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0C5" w:rsidRDefault="001F20C5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1F20C5" w:rsidRDefault="001F20C5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1F20C5" w:rsidRDefault="001F20C5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1F20C5" w:rsidRDefault="001F20C5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1F20C5" w:rsidRDefault="001F20C5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1F20C5" w:rsidRDefault="003E0221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-76835</wp:posOffset>
            </wp:positionV>
            <wp:extent cx="2403475" cy="2207260"/>
            <wp:effectExtent l="0" t="0" r="0" b="0"/>
            <wp:wrapSquare wrapText="largest"/>
            <wp:docPr id="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0C5" w:rsidRDefault="001F20C5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1F20C5" w:rsidRDefault="001F20C5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1F20C5" w:rsidRDefault="001F20C5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1F20C5" w:rsidRDefault="001F20C5">
      <w:pPr>
        <w:pStyle w:val="aa"/>
        <w:ind w:firstLine="851"/>
        <w:jc w:val="both"/>
        <w:rPr>
          <w:rFonts w:ascii="Arial;sans-serif" w:hAnsi="Arial;sans-serif"/>
          <w:b/>
          <w:bCs/>
          <w:spacing w:val="0"/>
          <w:sz w:val="28"/>
          <w:szCs w:val="28"/>
          <w:u w:val="single"/>
        </w:rPr>
      </w:pPr>
    </w:p>
    <w:p w:rsidR="001F20C5" w:rsidRDefault="003E0221">
      <w:pPr>
        <w:pStyle w:val="aa"/>
        <w:ind w:firstLine="851"/>
        <w:jc w:val="both"/>
      </w:pPr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lastRenderedPageBreak/>
        <w:t>Отличным способом зашиты от пожаров я</w:t>
      </w:r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t xml:space="preserve">вляются огнетушитель, давайте немного </w:t>
      </w:r>
      <w:proofErr w:type="gramStart"/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t>рассмотрим</w:t>
      </w:r>
      <w:proofErr w:type="gramEnd"/>
      <w:r>
        <w:rPr>
          <w:rFonts w:ascii="Arial;sans-serif" w:hAnsi="Arial;sans-serif"/>
          <w:b/>
          <w:bCs/>
          <w:spacing w:val="0"/>
          <w:sz w:val="28"/>
          <w:szCs w:val="28"/>
          <w:u w:val="single"/>
        </w:rPr>
        <w:t xml:space="preserve"> как пользоваться огнетушителем и какие они бывают.</w:t>
      </w:r>
    </w:p>
    <w:p w:rsidR="001F20C5" w:rsidRDefault="003E0221">
      <w:pPr>
        <w:pStyle w:val="aa"/>
        <w:ind w:firstLine="851"/>
        <w:jc w:val="both"/>
      </w:pPr>
      <w:r>
        <w:rPr>
          <w:rFonts w:ascii="Arial;sans-serif" w:hAnsi="Arial;sans-serif"/>
          <w:spacing w:val="0"/>
          <w:sz w:val="28"/>
          <w:szCs w:val="28"/>
        </w:rPr>
        <w:t>В случае внезапного возникновения возгорания важно быть готовым, а наличие огнетушителя и умение им пользоваться поможет предотвратить распространение огня,</w:t>
      </w:r>
      <w:r>
        <w:rPr>
          <w:rFonts w:ascii="Arial;sans-serif" w:hAnsi="Arial;sans-serif"/>
          <w:spacing w:val="0"/>
          <w:sz w:val="28"/>
          <w:szCs w:val="28"/>
        </w:rPr>
        <w:t xml:space="preserve"> а в некоторых случаях и остановить его.</w:t>
      </w:r>
    </w:p>
    <w:p w:rsidR="001F20C5" w:rsidRDefault="003E0221">
      <w:pPr>
        <w:pStyle w:val="aa"/>
        <w:widowControl/>
        <w:spacing w:before="0" w:after="0"/>
        <w:jc w:val="both"/>
        <w:rPr>
          <w:rFonts w:ascii="inherit" w:hAnsi="inherit"/>
          <w:b/>
          <w:color w:val="3B4256"/>
          <w:spacing w:val="0"/>
          <w:sz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-142240</wp:posOffset>
            </wp:positionV>
            <wp:extent cx="2068830" cy="1655445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herit" w:hAnsi="inherit"/>
          <w:b/>
          <w:color w:val="3B4256"/>
          <w:spacing w:val="0"/>
          <w:sz w:val="24"/>
        </w:rPr>
        <w:t>Огнетушители разделяются на следующие типы:</w:t>
      </w:r>
    </w:p>
    <w:p w:rsidR="001F20C5" w:rsidRDefault="003E0221">
      <w:pPr>
        <w:pStyle w:val="aa"/>
        <w:widowControl/>
        <w:numPr>
          <w:ilvl w:val="0"/>
          <w:numId w:val="1"/>
        </w:numPr>
        <w:tabs>
          <w:tab w:val="left" w:pos="0"/>
        </w:tabs>
        <w:spacing w:before="0" w:after="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Пенные.</w:t>
      </w:r>
    </w:p>
    <w:p w:rsidR="001F20C5" w:rsidRDefault="003E0221">
      <w:pPr>
        <w:pStyle w:val="aa"/>
        <w:widowControl/>
        <w:numPr>
          <w:ilvl w:val="0"/>
          <w:numId w:val="1"/>
        </w:numPr>
        <w:tabs>
          <w:tab w:val="left" w:pos="0"/>
        </w:tabs>
        <w:spacing w:before="0" w:after="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Порошковые.</w:t>
      </w:r>
    </w:p>
    <w:p w:rsidR="001F20C5" w:rsidRDefault="003E0221">
      <w:pPr>
        <w:pStyle w:val="aa"/>
        <w:widowControl/>
        <w:numPr>
          <w:ilvl w:val="0"/>
          <w:numId w:val="1"/>
        </w:numPr>
        <w:tabs>
          <w:tab w:val="left" w:pos="0"/>
        </w:tabs>
        <w:spacing w:before="0" w:after="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Углекислотные.</w:t>
      </w:r>
    </w:p>
    <w:p w:rsidR="001F20C5" w:rsidRDefault="001F20C5">
      <w:pPr>
        <w:pStyle w:val="aa"/>
        <w:widowControl/>
        <w:spacing w:before="0" w:after="0"/>
        <w:jc w:val="both"/>
        <w:rPr>
          <w:rFonts w:ascii="inherit" w:hAnsi="inherit"/>
          <w:b/>
          <w:color w:val="3B4256"/>
          <w:spacing w:val="0"/>
          <w:sz w:val="24"/>
        </w:rPr>
      </w:pPr>
    </w:p>
    <w:p w:rsidR="001F20C5" w:rsidRDefault="001F20C5">
      <w:pPr>
        <w:pStyle w:val="aa"/>
        <w:widowControl/>
        <w:spacing w:before="0" w:after="0"/>
        <w:jc w:val="both"/>
        <w:rPr>
          <w:rFonts w:ascii="inherit" w:hAnsi="inherit"/>
          <w:b/>
          <w:color w:val="3B4256"/>
          <w:spacing w:val="0"/>
          <w:sz w:val="24"/>
        </w:rPr>
      </w:pPr>
    </w:p>
    <w:p w:rsidR="001F20C5" w:rsidRDefault="001F20C5">
      <w:pPr>
        <w:pStyle w:val="aa"/>
        <w:widowControl/>
        <w:spacing w:before="0" w:after="0"/>
        <w:jc w:val="both"/>
        <w:rPr>
          <w:rFonts w:ascii="inherit" w:hAnsi="inherit"/>
          <w:b/>
          <w:color w:val="3B4256"/>
          <w:spacing w:val="0"/>
          <w:sz w:val="24"/>
        </w:rPr>
      </w:pPr>
    </w:p>
    <w:p w:rsidR="001F20C5" w:rsidRDefault="001F20C5">
      <w:pPr>
        <w:pStyle w:val="aa"/>
        <w:widowControl/>
        <w:spacing w:before="0" w:after="0"/>
        <w:jc w:val="both"/>
        <w:rPr>
          <w:rFonts w:ascii="inherit" w:hAnsi="inherit"/>
          <w:b/>
          <w:color w:val="3B4256"/>
          <w:spacing w:val="0"/>
          <w:sz w:val="24"/>
        </w:rPr>
      </w:pPr>
    </w:p>
    <w:p w:rsidR="001F20C5" w:rsidRDefault="001F20C5">
      <w:pPr>
        <w:pStyle w:val="aa"/>
        <w:widowControl/>
        <w:spacing w:before="0" w:after="0"/>
        <w:jc w:val="both"/>
        <w:rPr>
          <w:rFonts w:ascii="inherit" w:hAnsi="inherit"/>
          <w:b/>
          <w:color w:val="3B4256"/>
          <w:spacing w:val="0"/>
          <w:sz w:val="24"/>
        </w:rPr>
      </w:pPr>
    </w:p>
    <w:p w:rsidR="001F20C5" w:rsidRDefault="003E0221">
      <w:pPr>
        <w:pStyle w:val="aa"/>
        <w:widowControl/>
        <w:spacing w:before="0" w:after="0"/>
        <w:jc w:val="both"/>
        <w:rPr>
          <w:rFonts w:ascii="inherit" w:hAnsi="inherit"/>
          <w:b/>
          <w:color w:val="3B4256"/>
          <w:spacing w:val="0"/>
          <w:sz w:val="24"/>
        </w:rPr>
      </w:pPr>
      <w:r>
        <w:rPr>
          <w:rFonts w:ascii="inherit" w:hAnsi="inherit"/>
          <w:b/>
          <w:color w:val="3B4256"/>
          <w:spacing w:val="0"/>
          <w:sz w:val="24"/>
        </w:rPr>
        <w:t>Правила использования огнетушителей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Порядок применения порошковых огнетушителей: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 xml:space="preserve">в первую очередь нужно ознакомиться с </w:t>
      </w:r>
      <w:r>
        <w:rPr>
          <w:rFonts w:ascii="GOSTUI2;sans-serif" w:hAnsi="GOSTUI2;sans-serif"/>
          <w:color w:val="3B4256"/>
          <w:spacing w:val="0"/>
          <w:sz w:val="24"/>
        </w:rPr>
        <w:t>инструкцией, нарисованной на огнетушителе (желательно при покупке огнетушителя ознакомиться и иметь представление);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огнетушитель всегда должен находиться в одном и том же месте, чтобы в любой момент можно было им воспользоваться.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Если произошло возгорани</w:t>
      </w:r>
      <w:r>
        <w:rPr>
          <w:rFonts w:ascii="GOSTUI2;sans-serif" w:hAnsi="GOSTUI2;sans-serif"/>
          <w:color w:val="3B4256"/>
          <w:spacing w:val="0"/>
          <w:sz w:val="24"/>
        </w:rPr>
        <w:t>е необходимо провести следующие действия: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необходимо поднести огнетушитель на минимально возможное и безопасное для тушения пожара расстояние, учитывая, что длина струи огнетушащего вещества составляет 3 м;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 xml:space="preserve">сорвать пломбу на огнетушителе, имеющуюся на </w:t>
      </w:r>
      <w:r>
        <w:rPr>
          <w:rFonts w:ascii="GOSTUI2;sans-serif" w:hAnsi="GOSTUI2;sans-serif"/>
          <w:color w:val="3B4256"/>
          <w:spacing w:val="0"/>
          <w:sz w:val="24"/>
        </w:rPr>
        <w:t>запорно-пусковом устройстве;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выдернуть чеку;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направить насадку шланга на очаг возгорания;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нажать курок (рычаг) на огнетушителе;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подождать 3-5 секунд для приведения огнетушителя в готовность;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при выходе огнетушащего вещества тушить возгорание.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В с</w:t>
      </w:r>
      <w:r>
        <w:rPr>
          <w:rFonts w:ascii="GOSTUI2;sans-serif" w:hAnsi="GOSTUI2;sans-serif"/>
          <w:color w:val="3B4256"/>
          <w:spacing w:val="0"/>
          <w:sz w:val="24"/>
        </w:rPr>
        <w:t xml:space="preserve">лучае применения порошкового огнетушителя в закрытом и малом по объему пространстве необходимо сразу же после прекращения тушения проветрить это помещение. Кроме того, нужно учитывать возможность образования запыленности из-за порошкового облака (особенно </w:t>
      </w:r>
      <w:r>
        <w:rPr>
          <w:rFonts w:ascii="GOSTUI2;sans-serif" w:hAnsi="GOSTUI2;sans-serif"/>
          <w:color w:val="3B4256"/>
          <w:spacing w:val="0"/>
          <w:sz w:val="24"/>
        </w:rPr>
        <w:t>в малом пространстве) и перемещения его в сторону тушащего.</w:t>
      </w:r>
    </w:p>
    <w:p w:rsidR="001F20C5" w:rsidRDefault="001F20C5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</w:p>
    <w:p w:rsidR="001F20C5" w:rsidRDefault="001F20C5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</w:p>
    <w:p w:rsidR="001F20C5" w:rsidRDefault="003E0221">
      <w:pPr>
        <w:pStyle w:val="aa"/>
        <w:widowControl/>
        <w:spacing w:before="0" w:after="0"/>
        <w:jc w:val="both"/>
        <w:rPr>
          <w:rFonts w:ascii="inherit" w:hAnsi="inherit"/>
          <w:b/>
          <w:color w:val="3B4256"/>
          <w:spacing w:val="0"/>
          <w:sz w:val="24"/>
        </w:rPr>
      </w:pPr>
      <w:r>
        <w:rPr>
          <w:rFonts w:ascii="inherit" w:hAnsi="inherit"/>
          <w:b/>
          <w:color w:val="3B4256"/>
          <w:spacing w:val="0"/>
          <w:sz w:val="24"/>
        </w:rPr>
        <w:t>При эксплуатации порошкового огнетушителя запрещается: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допускать случаи падения огнетушителя и нанесения по нему ударов;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lastRenderedPageBreak/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использовать огнетушитель при появлении вмятин, вздутий или трещин на</w:t>
      </w:r>
      <w:r>
        <w:rPr>
          <w:rFonts w:ascii="GOSTUI2;sans-serif" w:hAnsi="GOSTUI2;sans-serif"/>
          <w:color w:val="3B4256"/>
          <w:spacing w:val="0"/>
          <w:sz w:val="24"/>
        </w:rPr>
        <w:t xml:space="preserve"> корпусе, запорно-пусковом устройстве, а также в случае нарушения герметичности соединений узлов;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при тушении возгорания располагать корпус огнетушителя на расстоянии менее 1 м от электрооборудования, находящегося под напряжением;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 xml:space="preserve">при тушении </w:t>
      </w:r>
      <w:r>
        <w:rPr>
          <w:rFonts w:ascii="GOSTUI2;sans-serif" w:hAnsi="GOSTUI2;sans-serif"/>
          <w:color w:val="3B4256"/>
          <w:spacing w:val="0"/>
          <w:sz w:val="24"/>
        </w:rPr>
        <w:t>возгорания одновременно несколькими огнетушителями направлять струи огнетушащего вещества навстречу друг другу.</w:t>
      </w:r>
    </w:p>
    <w:p w:rsidR="001F20C5" w:rsidRDefault="003E0221">
      <w:pPr>
        <w:pStyle w:val="aa"/>
        <w:widowControl/>
        <w:spacing w:before="0" w:after="0"/>
        <w:jc w:val="both"/>
        <w:rPr>
          <w:rFonts w:ascii="inherit" w:hAnsi="inherit"/>
          <w:b/>
          <w:color w:val="3B4256"/>
          <w:spacing w:val="0"/>
          <w:sz w:val="24"/>
        </w:rPr>
      </w:pPr>
      <w:r>
        <w:rPr>
          <w:rFonts w:ascii="inherit" w:hAnsi="inherit"/>
          <w:b/>
          <w:color w:val="3B4256"/>
          <w:spacing w:val="0"/>
          <w:sz w:val="24"/>
        </w:rPr>
        <w:t>Порядок применения углекислотных огнетушителей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приблизиться с огнетушителем к очагу пожара (возгорания) на расстояние 2-3 метра;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 xml:space="preserve">направить </w:t>
      </w:r>
      <w:r>
        <w:rPr>
          <w:rFonts w:ascii="GOSTUI2;sans-serif" w:hAnsi="GOSTUI2;sans-serif"/>
          <w:color w:val="3B4256"/>
          <w:spacing w:val="0"/>
          <w:sz w:val="24"/>
        </w:rPr>
        <w:t>раструб на огонь;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снять пломбу и выдернуть предохранительную чеку;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нажать на клавишу рукоятки или открыть запорное устройство до упора;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в зависимости от модификации огнетушителя и завода-изготовителя;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по окончании тушения пожара (огня) отпустить ры</w:t>
      </w:r>
      <w:r>
        <w:rPr>
          <w:rFonts w:ascii="GOSTUI2;sans-serif" w:hAnsi="GOSTUI2;sans-serif"/>
          <w:color w:val="3B4256"/>
          <w:spacing w:val="0"/>
          <w:sz w:val="24"/>
        </w:rPr>
        <w:t>чаг (закрыть вентиль)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ВАЖНО: Запрещено держаться за раструб во время работы огнетушителя, так как он сильно охлаждается, что может привести к обморожению рук.</w:t>
      </w:r>
    </w:p>
    <w:p w:rsidR="001F20C5" w:rsidRDefault="001F20C5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</w:p>
    <w:p w:rsidR="001F20C5" w:rsidRDefault="003E0221">
      <w:pPr>
        <w:pStyle w:val="aa"/>
        <w:widowControl/>
        <w:spacing w:before="0" w:after="0"/>
        <w:jc w:val="both"/>
        <w:rPr>
          <w:rFonts w:ascii="inherit" w:hAnsi="inherit"/>
          <w:b/>
          <w:color w:val="3B4256"/>
          <w:spacing w:val="0"/>
          <w:sz w:val="24"/>
        </w:rPr>
      </w:pPr>
      <w:r>
        <w:rPr>
          <w:rFonts w:ascii="inherit" w:hAnsi="inherit"/>
          <w:b/>
          <w:color w:val="3B4256"/>
          <w:spacing w:val="0"/>
          <w:sz w:val="24"/>
        </w:rPr>
        <w:t>Требования безопасности при эксплуатации огнетушителей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Применение огнетушителей должно осуществл</w:t>
      </w:r>
      <w:r>
        <w:rPr>
          <w:rFonts w:ascii="GOSTUI2;sans-serif" w:hAnsi="GOSTUI2;sans-serif"/>
          <w:color w:val="3B4256"/>
          <w:spacing w:val="0"/>
          <w:sz w:val="24"/>
        </w:rPr>
        <w:t>яться согласно рекомендациям, изложенным в паспортах предприятий-изготовителей и указаниям о действиях во время применения огнетушителей, нанесенным на их этикетках.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Запрещается: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эксплуатация огнетушителей с наличием вмятин, вздутостей или трещин в корпу</w:t>
      </w:r>
      <w:r>
        <w:rPr>
          <w:rFonts w:ascii="GOSTUI2;sans-serif" w:hAnsi="GOSTUI2;sans-serif"/>
          <w:color w:val="3B4256"/>
          <w:spacing w:val="0"/>
          <w:sz w:val="24"/>
        </w:rPr>
        <w:t xml:space="preserve">се, на запорно-пусковом устройстве, на накидной гайке, а также в случае нарушения герметичности соединения узлов огнетушителя и неисправности индикатора давления (для </w:t>
      </w:r>
      <w:proofErr w:type="spellStart"/>
      <w:r>
        <w:rPr>
          <w:rFonts w:ascii="GOSTUI2;sans-serif" w:hAnsi="GOSTUI2;sans-serif"/>
          <w:color w:val="3B4256"/>
          <w:spacing w:val="0"/>
          <w:sz w:val="24"/>
        </w:rPr>
        <w:t>закачных</w:t>
      </w:r>
      <w:proofErr w:type="spellEnd"/>
      <w:r>
        <w:rPr>
          <w:rFonts w:ascii="GOSTUI2;sans-serif" w:hAnsi="GOSTUI2;sans-serif"/>
          <w:color w:val="3B4256"/>
          <w:spacing w:val="0"/>
          <w:sz w:val="24"/>
        </w:rPr>
        <w:t xml:space="preserve"> огнетушителей);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наносить удары по огнетушителю;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разбирать и перезаряжать огн</w:t>
      </w:r>
      <w:r>
        <w:rPr>
          <w:rFonts w:ascii="GOSTUI2;sans-serif" w:hAnsi="GOSTUI2;sans-serif"/>
          <w:color w:val="3B4256"/>
          <w:spacing w:val="0"/>
          <w:sz w:val="24"/>
        </w:rPr>
        <w:t>етушители лицам, не имеющих право на проведение таких работ;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>бросать огнетушители в огонь во время применения по назначению и ударять ими о землю для приведения его в действие;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 xml:space="preserve">направлять насадку огнетушителя (гибкий шланг, сопло или раструб) во время </w:t>
      </w:r>
      <w:r>
        <w:rPr>
          <w:rFonts w:ascii="GOSTUI2;sans-serif" w:hAnsi="GOSTUI2;sans-serif"/>
          <w:color w:val="3B4256"/>
          <w:spacing w:val="0"/>
          <w:sz w:val="24"/>
        </w:rPr>
        <w:t>его эксплуатации в сторону людей;</w:t>
      </w:r>
    </w:p>
    <w:p w:rsidR="001F20C5" w:rsidRDefault="003E0221">
      <w:pPr>
        <w:pStyle w:val="aa"/>
        <w:widowControl/>
        <w:spacing w:before="0" w:after="300"/>
        <w:jc w:val="both"/>
        <w:rPr>
          <w:color w:val="3B4256"/>
          <w:spacing w:val="0"/>
        </w:rPr>
      </w:pPr>
      <w:r>
        <w:rPr>
          <w:color w:val="3B4256"/>
          <w:spacing w:val="0"/>
        </w:rPr>
        <w:t xml:space="preserve">• </w:t>
      </w:r>
      <w:r>
        <w:rPr>
          <w:rFonts w:ascii="GOSTUI2;sans-serif" w:hAnsi="GOSTUI2;sans-serif"/>
          <w:color w:val="3B4256"/>
          <w:spacing w:val="0"/>
          <w:sz w:val="24"/>
        </w:rPr>
        <w:t xml:space="preserve">использовать огнетушители </w:t>
      </w:r>
      <w:proofErr w:type="gramStart"/>
      <w:r>
        <w:rPr>
          <w:rFonts w:ascii="GOSTUI2;sans-serif" w:hAnsi="GOSTUI2;sans-serif"/>
          <w:color w:val="3B4256"/>
          <w:spacing w:val="0"/>
          <w:sz w:val="24"/>
        </w:rPr>
        <w:t>для нужд</w:t>
      </w:r>
      <w:proofErr w:type="gramEnd"/>
      <w:r>
        <w:rPr>
          <w:rFonts w:ascii="GOSTUI2;sans-serif" w:hAnsi="GOSTUI2;sans-serif"/>
          <w:color w:val="3B4256"/>
          <w:spacing w:val="0"/>
          <w:sz w:val="24"/>
        </w:rPr>
        <w:t xml:space="preserve"> не связанных с тушением пожара (очага возгорания).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Во время тушения пожара одновременно несколькими огнетушителями не разрешается направлять струи огнетушащего вещества навстречу друг д</w:t>
      </w:r>
      <w:r>
        <w:rPr>
          <w:rFonts w:ascii="GOSTUI2;sans-serif" w:hAnsi="GOSTUI2;sans-serif"/>
          <w:color w:val="3B4256"/>
          <w:spacing w:val="0"/>
          <w:sz w:val="24"/>
        </w:rPr>
        <w:t>ругу.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lastRenderedPageBreak/>
        <w:t xml:space="preserve">Во время тушения углекислотными или порошковыми огнетушителями электрооборудования, находящегося под напряжением до 1000В необходимо соблюдать безопасное расстояние (не менее 1 метра) от распылительной насадки огнетушителя до электропроводных частей </w:t>
      </w:r>
      <w:r>
        <w:rPr>
          <w:rFonts w:ascii="GOSTUI2;sans-serif" w:hAnsi="GOSTUI2;sans-serif"/>
          <w:color w:val="3B4256"/>
          <w:spacing w:val="0"/>
          <w:sz w:val="24"/>
        </w:rPr>
        <w:t>оборудования.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Запрещается использование водяных и водо-пенных огнетушителей для тушения оборудования, находящегося под напряжением, а также веществ, которые вступают в химическую реакцию с водой, что сопровождается интенсивным выделением тепла и разбрызгив</w:t>
      </w:r>
      <w:r>
        <w:rPr>
          <w:rFonts w:ascii="GOSTUI2;sans-serif" w:hAnsi="GOSTUI2;sans-serif"/>
          <w:color w:val="3B4256"/>
          <w:spacing w:val="0"/>
          <w:sz w:val="24"/>
        </w:rPr>
        <w:t>анием горючего.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При тушении пожара порошковым огнетушителем, следует учитывать то, что при возникновении высокой запыленности снижается видимость в защищаемом помещении, а при тушении пожара углекислотным огнетушителем – в помещении резко снижается концент</w:t>
      </w:r>
      <w:r>
        <w:rPr>
          <w:rFonts w:ascii="GOSTUI2;sans-serif" w:hAnsi="GOSTUI2;sans-serif"/>
          <w:color w:val="3B4256"/>
          <w:spacing w:val="0"/>
          <w:sz w:val="24"/>
        </w:rPr>
        <w:t>рация кислорода в воздухе.</w:t>
      </w:r>
    </w:p>
    <w:p w:rsidR="001F20C5" w:rsidRDefault="003E0221">
      <w:pPr>
        <w:pStyle w:val="aa"/>
        <w:widowControl/>
        <w:spacing w:before="0" w:after="30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 xml:space="preserve">При незначительных очагах огня </w:t>
      </w:r>
      <w:proofErr w:type="spellStart"/>
      <w:r>
        <w:rPr>
          <w:rFonts w:ascii="GOSTUI2;sans-serif" w:hAnsi="GOSTUI2;sans-serif"/>
          <w:color w:val="3B4256"/>
          <w:spacing w:val="0"/>
          <w:sz w:val="24"/>
        </w:rPr>
        <w:t>газо</w:t>
      </w:r>
      <w:proofErr w:type="spellEnd"/>
      <w:r>
        <w:rPr>
          <w:rFonts w:ascii="GOSTUI2;sans-serif" w:hAnsi="GOSTUI2;sans-serif"/>
          <w:color w:val="3B4256"/>
          <w:spacing w:val="0"/>
          <w:sz w:val="24"/>
        </w:rPr>
        <w:t>–порошковую и углекислотную смесь огнетушителей следует направлять в основание пламени и энергично перемещать струю по фронту пламени.</w:t>
      </w:r>
    </w:p>
    <w:p w:rsidR="001F20C5" w:rsidRDefault="003E0221">
      <w:pPr>
        <w:pStyle w:val="aa"/>
        <w:widowControl/>
        <w:spacing w:before="0" w:after="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color w:val="3B4256"/>
          <w:spacing w:val="0"/>
          <w:sz w:val="24"/>
        </w:rPr>
        <w:t>Помните: Во время тушения пожара огнетушитель следует держа</w:t>
      </w:r>
      <w:r>
        <w:rPr>
          <w:rFonts w:ascii="GOSTUI2;sans-serif" w:hAnsi="GOSTUI2;sans-serif"/>
          <w:color w:val="3B4256"/>
          <w:spacing w:val="0"/>
          <w:sz w:val="24"/>
        </w:rPr>
        <w:t>ть вертикально, так как горизонтальное положение не обеспечивает полного использования его заряда. Использованные огнетушители (даже если их заряд использован не полностью), а также огнетушители с сорванными пломбами необходимо немедленно направлять на пер</w:t>
      </w:r>
      <w:r>
        <w:rPr>
          <w:rFonts w:ascii="GOSTUI2;sans-serif" w:hAnsi="GOSTUI2;sans-serif"/>
          <w:color w:val="3B4256"/>
          <w:spacing w:val="0"/>
          <w:sz w:val="24"/>
        </w:rPr>
        <w:t>езарядку.</w:t>
      </w:r>
    </w:p>
    <w:p w:rsidR="001F20C5" w:rsidRDefault="003E0221">
      <w:pPr>
        <w:pStyle w:val="aa"/>
        <w:ind w:firstLine="851"/>
        <w:jc w:val="both"/>
        <w:rPr>
          <w:b/>
          <w:bCs/>
          <w:color w:val="3B4256"/>
          <w:sz w:val="26"/>
        </w:rPr>
      </w:pPr>
      <w:r>
        <w:rPr>
          <w:rFonts w:ascii="GOSTUI2;sans-serif" w:hAnsi="GOSTUI2;sans-serif"/>
          <w:b/>
          <w:bCs/>
          <w:spacing w:val="0"/>
          <w:sz w:val="26"/>
          <w:u w:val="single"/>
        </w:rPr>
        <w:t>Пригорание пищи на плите не столь безобидное явление, как может показаться поначалу. Запах гари, быстро распространяющийся по всему подъезду жилого дома, приводит к возникновению паники среди жильцов, люди думают, что это пожар, звонят в пожарную</w:t>
      </w:r>
      <w:r>
        <w:rPr>
          <w:rFonts w:ascii="GOSTUI2;sans-serif" w:hAnsi="GOSTUI2;sans-serif"/>
          <w:b/>
          <w:bCs/>
          <w:spacing w:val="0"/>
          <w:sz w:val="26"/>
          <w:u w:val="single"/>
        </w:rPr>
        <w:t xml:space="preserve"> охрану. От дыма страдают маленькие дети, пожилые люди, лица с заболеваниями органов дыхания.</w:t>
      </w:r>
    </w:p>
    <w:p w:rsidR="001F20C5" w:rsidRDefault="003E0221">
      <w:pPr>
        <w:pStyle w:val="aa"/>
        <w:widowControl/>
        <w:spacing w:before="0" w:after="300" w:line="375" w:lineRule="atLeast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 xml:space="preserve">     Загорания в жилых домах, конечно же, не редкость. Однако причинно-следственная связь такого явления, как пригорание пищи всегда прямая. И это всегда </w:t>
      </w:r>
      <w:r>
        <w:rPr>
          <w:rFonts w:ascii="GOSTUI2;sans-serif" w:hAnsi="GOSTUI2;sans-serif"/>
          <w:color w:val="3B4256"/>
          <w:spacing w:val="0"/>
          <w:sz w:val="26"/>
        </w:rPr>
        <w:t>небрежное, халатное отношение к пожарной безопасности со стороны жильцов.</w:t>
      </w:r>
    </w:p>
    <w:p w:rsidR="001F20C5" w:rsidRDefault="003E0221">
      <w:pPr>
        <w:pStyle w:val="aa"/>
        <w:widowControl/>
        <w:spacing w:before="0" w:after="300" w:line="375" w:lineRule="atLeast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 xml:space="preserve">        </w:t>
      </w:r>
      <w:r>
        <w:rPr>
          <w:rFonts w:ascii="GOSTUI2;sans-serif" w:hAnsi="GOSTUI2;sans-serif"/>
          <w:color w:val="3B4256"/>
          <w:spacing w:val="0"/>
          <w:sz w:val="26"/>
          <w:u w:val="single"/>
        </w:rPr>
        <w:t xml:space="preserve">За прошедшую неделю пожарные 56 ПСЧ г. Усолье-Сибирское, выезжали 3 раза на факты подгорания пищи на электроплите в городе, в квартирах </w:t>
      </w:r>
      <w:proofErr w:type="gramStart"/>
      <w:r>
        <w:rPr>
          <w:rFonts w:ascii="GOSTUI2;sans-serif" w:hAnsi="GOSTUI2;sans-serif"/>
          <w:color w:val="3B4256"/>
          <w:spacing w:val="0"/>
          <w:sz w:val="26"/>
          <w:u w:val="single"/>
        </w:rPr>
        <w:t>в многоквартирных жилых домов</w:t>
      </w:r>
      <w:proofErr w:type="gramEnd"/>
      <w:r>
        <w:rPr>
          <w:rFonts w:ascii="GOSTUI2;sans-serif" w:hAnsi="GOSTUI2;sans-serif"/>
          <w:color w:val="3B4256"/>
          <w:spacing w:val="0"/>
          <w:sz w:val="26"/>
        </w:rPr>
        <w:t xml:space="preserve">. Тяжких </w:t>
      </w:r>
      <w:r>
        <w:rPr>
          <w:rFonts w:ascii="GOSTUI2;sans-serif" w:hAnsi="GOSTUI2;sans-serif"/>
          <w:color w:val="3B4256"/>
          <w:spacing w:val="0"/>
          <w:sz w:val="26"/>
        </w:rPr>
        <w:t xml:space="preserve">последствий не допущено благодаря бдительности соседей и быстрого прибытия пожарных.  </w:t>
      </w:r>
    </w:p>
    <w:p w:rsidR="001F20C5" w:rsidRDefault="003E0221">
      <w:pPr>
        <w:pStyle w:val="aa"/>
        <w:widowControl/>
        <w:spacing w:before="0" w:after="300" w:line="375" w:lineRule="atLeast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 xml:space="preserve">   Пункт 42, подп. е) Правил противопожарного режима в Российской Федерации (утв. постановлением Правительства РФ от 25 апреля 2012 г. № 390) гласит: «Запрещается оставл</w:t>
      </w:r>
      <w:r>
        <w:rPr>
          <w:rFonts w:ascii="GOSTUI2;sans-serif" w:hAnsi="GOSTUI2;sans-serif"/>
          <w:color w:val="3B4256"/>
          <w:spacing w:val="0"/>
          <w:sz w:val="26"/>
        </w:rPr>
        <w:t>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</w:t>
      </w:r>
      <w:r>
        <w:rPr>
          <w:rFonts w:ascii="GOSTUI2;sans-serif" w:hAnsi="GOSTUI2;sans-serif"/>
          <w:color w:val="3B4256"/>
          <w:spacing w:val="0"/>
          <w:sz w:val="26"/>
        </w:rPr>
        <w:t>име работы в соответствии с инструкцией завода-изготовителя». За нарушение данных правил, виновные лица несут административную ответственность по ч.1 ст. 20.4 КоАП РФ. Это может повлечь наложение административного штрафа на граждан в размере от одной тысяч</w:t>
      </w:r>
      <w:r>
        <w:rPr>
          <w:rFonts w:ascii="GOSTUI2;sans-serif" w:hAnsi="GOSTUI2;sans-serif"/>
          <w:color w:val="3B4256"/>
          <w:spacing w:val="0"/>
          <w:sz w:val="26"/>
        </w:rPr>
        <w:t>и до одной тысячи пятисот рублей; на должностных лиц - от шести тысяч до пятнадцати тысяч рублей; на юридических лиц - от ста пятидесяти тысяч до двухсот тысяч рублей.</w:t>
      </w:r>
    </w:p>
    <w:p w:rsidR="001F20C5" w:rsidRDefault="003E0221">
      <w:pPr>
        <w:pStyle w:val="aa"/>
        <w:widowControl/>
        <w:spacing w:before="0" w:after="300" w:line="375" w:lineRule="atLeast"/>
        <w:jc w:val="both"/>
        <w:rPr>
          <w:rFonts w:ascii="GOSTUI2;sans-serif" w:hAnsi="GOSTUI2;sans-serif"/>
          <w:color w:val="3B4256"/>
          <w:spacing w:val="0"/>
          <w:sz w:val="26"/>
        </w:rPr>
      </w:pPr>
      <w:r>
        <w:rPr>
          <w:rFonts w:ascii="GOSTUI2;sans-serif" w:hAnsi="GOSTUI2;sans-serif"/>
          <w:color w:val="3B4256"/>
          <w:spacing w:val="0"/>
          <w:sz w:val="26"/>
        </w:rPr>
        <w:t>Помните! Электрическая печь, как и любой электронагревательный прибор требуют внимательн</w:t>
      </w:r>
      <w:r>
        <w:rPr>
          <w:rFonts w:ascii="GOSTUI2;sans-serif" w:hAnsi="GOSTUI2;sans-serif"/>
          <w:color w:val="3B4256"/>
          <w:spacing w:val="0"/>
          <w:sz w:val="26"/>
        </w:rPr>
        <w:t>ого к себе отношения! Никогда не оставляйте без присмотра приготовляемую пищу! Берегите себя и своих близких!</w:t>
      </w:r>
    </w:p>
    <w:p w:rsidR="001F20C5" w:rsidRDefault="003E0221">
      <w:pPr>
        <w:pStyle w:val="aa"/>
        <w:widowControl/>
        <w:spacing w:before="0" w:after="480"/>
        <w:jc w:val="both"/>
        <w:rPr>
          <w:rFonts w:ascii="GOSTUI2;sans-serif" w:hAnsi="GOSTUI2;sans-serif"/>
          <w:color w:val="3B4256"/>
          <w:spacing w:val="0"/>
          <w:sz w:val="24"/>
        </w:rPr>
      </w:pPr>
      <w:r>
        <w:rPr>
          <w:rFonts w:ascii="GOSTUI2;sans-serif" w:hAnsi="GOSTUI2;sans-serif"/>
          <w:noProof/>
          <w:color w:val="3B4256"/>
          <w:spacing w:val="0"/>
          <w:sz w:val="24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16510</wp:posOffset>
            </wp:positionV>
            <wp:extent cx="3423285" cy="1925320"/>
            <wp:effectExtent l="0" t="0" r="0" b="0"/>
            <wp:wrapSquare wrapText="largest"/>
            <wp:docPr id="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STUI2;sans-serif" w:hAnsi="GOSTUI2;sans-serif"/>
          <w:noProof/>
          <w:color w:val="3B4256"/>
          <w:spacing w:val="0"/>
          <w:sz w:val="24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26670</wp:posOffset>
            </wp:positionV>
            <wp:extent cx="2766060" cy="1844040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0C5" w:rsidRDefault="001F20C5">
      <w:pPr>
        <w:shd w:val="clear" w:color="auto" w:fill="FFFFFF"/>
        <w:ind w:firstLine="851"/>
        <w:jc w:val="both"/>
        <w:rPr>
          <w:color w:val="auto"/>
          <w:u w:val="single"/>
        </w:rPr>
      </w:pPr>
    </w:p>
    <w:p w:rsidR="001F20C5" w:rsidRDefault="001F20C5">
      <w:pPr>
        <w:shd w:val="clear" w:color="auto" w:fill="FFFFFF"/>
        <w:ind w:firstLine="851"/>
        <w:jc w:val="both"/>
        <w:rPr>
          <w:color w:val="auto"/>
          <w:u w:val="single"/>
        </w:rPr>
      </w:pPr>
    </w:p>
    <w:p w:rsidR="001F20C5" w:rsidRDefault="003E0221">
      <w:pPr>
        <w:ind w:firstLine="851"/>
        <w:jc w:val="both"/>
      </w:pPr>
      <w:r>
        <w:rPr>
          <w:b/>
          <w:bCs/>
          <w:color w:val="auto"/>
        </w:rPr>
        <w:t>П</w:t>
      </w:r>
      <w:r>
        <w:rPr>
          <w:b/>
          <w:bCs/>
          <w:color w:val="auto"/>
          <w:highlight w:val="white"/>
        </w:rPr>
        <w:t xml:space="preserve">омните, что если вы стали свидетелями пожара, об этом необходимо незамедлительно сообщить в пожарную охрану по номеру «01» или «101»! </w:t>
      </w:r>
      <w:r>
        <w:rPr>
          <w:b/>
          <w:bCs/>
          <w:color w:val="auto"/>
        </w:rPr>
        <w:t>Для св</w:t>
      </w:r>
      <w:r>
        <w:rPr>
          <w:b/>
          <w:bCs/>
          <w:color w:val="auto"/>
        </w:rPr>
        <w:t xml:space="preserve">оевременного обнаружения задымления установите дымовые пожарные </w:t>
      </w:r>
      <w:proofErr w:type="spellStart"/>
      <w:r>
        <w:rPr>
          <w:b/>
          <w:bCs/>
          <w:color w:val="auto"/>
        </w:rPr>
        <w:t>извещатели</w:t>
      </w:r>
      <w:proofErr w:type="spellEnd"/>
      <w:r>
        <w:rPr>
          <w:b/>
          <w:bCs/>
          <w:color w:val="auto"/>
        </w:rPr>
        <w:t xml:space="preserve"> у себя дома. </w:t>
      </w:r>
      <w:r>
        <w:rPr>
          <w:b/>
          <w:bCs/>
          <w:color w:val="auto"/>
          <w:highlight w:val="white"/>
        </w:rPr>
        <w:t>Установив такой прибор в своем жи</w:t>
      </w:r>
      <w:r>
        <w:rPr>
          <w:b/>
          <w:bCs/>
          <w:color w:val="000000"/>
          <w:highlight w:val="white"/>
        </w:rPr>
        <w:t xml:space="preserve">лье, вы повышаете шансы на сохранение не только имущества, но и </w:t>
      </w:r>
      <w:proofErr w:type="spellStart"/>
      <w:proofErr w:type="gramStart"/>
      <w:r>
        <w:rPr>
          <w:b/>
          <w:bCs/>
          <w:color w:val="000000"/>
          <w:highlight w:val="white"/>
        </w:rPr>
        <w:t>жизни!</w:t>
      </w:r>
      <w:r>
        <w:rPr>
          <w:b/>
          <w:bCs/>
          <w:color w:val="auto"/>
          <w:highlight w:val="white"/>
        </w:rPr>
        <w:t>Берегите</w:t>
      </w:r>
      <w:proofErr w:type="spellEnd"/>
      <w:proofErr w:type="gramEnd"/>
      <w:r>
        <w:rPr>
          <w:b/>
          <w:bCs/>
          <w:color w:val="auto"/>
          <w:highlight w:val="white"/>
        </w:rPr>
        <w:t xml:space="preserve"> себя и своих близких!</w:t>
      </w:r>
    </w:p>
    <w:p w:rsidR="001F20C5" w:rsidRDefault="003E0221">
      <w:pPr>
        <w:jc w:val="right"/>
        <w:rPr>
          <w:b/>
          <w:color w:val="auto"/>
        </w:rPr>
      </w:pPr>
      <w:r>
        <w:rPr>
          <w:b/>
          <w:color w:val="auto"/>
        </w:rPr>
        <w:t xml:space="preserve">С уважением, </w:t>
      </w:r>
    </w:p>
    <w:p w:rsidR="001F20C5" w:rsidRDefault="003E0221">
      <w:pPr>
        <w:jc w:val="right"/>
        <w:rPr>
          <w:b/>
          <w:color w:val="auto"/>
        </w:rPr>
      </w:pPr>
      <w:r>
        <w:rPr>
          <w:b/>
          <w:color w:val="auto"/>
        </w:rPr>
        <w:t xml:space="preserve">Государственный пожарный надзор по </w:t>
      </w:r>
    </w:p>
    <w:p w:rsidR="001F20C5" w:rsidRDefault="003E0221">
      <w:pPr>
        <w:jc w:val="right"/>
        <w:rPr>
          <w:b/>
          <w:color w:val="auto"/>
        </w:rPr>
      </w:pPr>
      <w:r>
        <w:rPr>
          <w:b/>
          <w:color w:val="auto"/>
        </w:rPr>
        <w:t xml:space="preserve">г. Усолье-Сибирское и </w:t>
      </w:r>
      <w:proofErr w:type="spellStart"/>
      <w:r>
        <w:rPr>
          <w:b/>
          <w:color w:val="auto"/>
        </w:rPr>
        <w:t>Усольскому</w:t>
      </w:r>
      <w:proofErr w:type="spellEnd"/>
      <w:r>
        <w:rPr>
          <w:b/>
          <w:color w:val="auto"/>
        </w:rPr>
        <w:t xml:space="preserve"> району, </w:t>
      </w:r>
    </w:p>
    <w:p w:rsidR="001F20C5" w:rsidRDefault="003E0221">
      <w:pPr>
        <w:jc w:val="right"/>
        <w:rPr>
          <w:b/>
          <w:color w:val="auto"/>
        </w:rPr>
      </w:pPr>
      <w:r>
        <w:rPr>
          <w:b/>
          <w:color w:val="auto"/>
          <w:sz w:val="32"/>
        </w:rPr>
        <w:t xml:space="preserve">Дознаватель ОНД и </w:t>
      </w:r>
      <w:proofErr w:type="gramStart"/>
      <w:r>
        <w:rPr>
          <w:b/>
          <w:color w:val="auto"/>
          <w:sz w:val="32"/>
        </w:rPr>
        <w:t>ПР  по</w:t>
      </w:r>
      <w:proofErr w:type="gramEnd"/>
      <w:r>
        <w:rPr>
          <w:b/>
          <w:color w:val="auto"/>
          <w:sz w:val="32"/>
        </w:rPr>
        <w:t xml:space="preserve"> г. Усолье-Сибирское и </w:t>
      </w:r>
      <w:proofErr w:type="spellStart"/>
      <w:r>
        <w:rPr>
          <w:b/>
          <w:color w:val="auto"/>
          <w:sz w:val="32"/>
        </w:rPr>
        <w:t>Усольскому</w:t>
      </w:r>
      <w:proofErr w:type="spellEnd"/>
      <w:r>
        <w:rPr>
          <w:b/>
          <w:color w:val="auto"/>
          <w:sz w:val="32"/>
        </w:rPr>
        <w:t xml:space="preserve"> району </w:t>
      </w:r>
    </w:p>
    <w:p w:rsidR="001F20C5" w:rsidRDefault="003E0221">
      <w:pPr>
        <w:jc w:val="right"/>
        <w:rPr>
          <w:b/>
          <w:color w:val="auto"/>
        </w:rPr>
      </w:pPr>
      <w:proofErr w:type="spellStart"/>
      <w:r>
        <w:rPr>
          <w:b/>
          <w:color w:val="auto"/>
          <w:sz w:val="32"/>
        </w:rPr>
        <w:t>Кучерук</w:t>
      </w:r>
      <w:proofErr w:type="spellEnd"/>
      <w:r>
        <w:rPr>
          <w:b/>
          <w:color w:val="auto"/>
          <w:sz w:val="32"/>
        </w:rPr>
        <w:t xml:space="preserve"> Роман Сергеевич</w:t>
      </w:r>
    </w:p>
    <w:p w:rsidR="001F20C5" w:rsidRDefault="001F20C5">
      <w:pPr>
        <w:jc w:val="right"/>
        <w:rPr>
          <w:b/>
          <w:color w:val="auto"/>
        </w:rPr>
      </w:pPr>
    </w:p>
    <w:p w:rsidR="001F20C5" w:rsidRDefault="003E0221">
      <w:pPr>
        <w:jc w:val="right"/>
        <w:rPr>
          <w:b/>
          <w:color w:val="auto"/>
        </w:rPr>
      </w:pPr>
      <w:r>
        <w:rPr>
          <w:b/>
          <w:color w:val="auto"/>
          <w:sz w:val="32"/>
        </w:rPr>
        <w:t xml:space="preserve">При содействии </w:t>
      </w:r>
    </w:p>
    <w:p w:rsidR="001F20C5" w:rsidRDefault="003E0221">
      <w:pPr>
        <w:jc w:val="right"/>
        <w:rPr>
          <w:b/>
          <w:color w:val="auto"/>
        </w:rPr>
      </w:pPr>
      <w:r>
        <w:rPr>
          <w:b/>
          <w:color w:val="auto"/>
          <w:sz w:val="32"/>
        </w:rPr>
        <w:t>ОГКУ ПСС Иркутской области</w:t>
      </w:r>
    </w:p>
    <w:p w:rsidR="001F20C5" w:rsidRDefault="001F20C5">
      <w:pPr>
        <w:jc w:val="right"/>
        <w:rPr>
          <w:b/>
          <w:color w:val="auto"/>
          <w:sz w:val="32"/>
        </w:rPr>
      </w:pPr>
    </w:p>
    <w:sectPr w:rsidR="001F20C5">
      <w:pgSz w:w="11906" w:h="16838"/>
      <w:pgMar w:top="990" w:right="424" w:bottom="0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default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;sans-serif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charset w:val="01"/>
    <w:family w:val="roman"/>
    <w:pitch w:val="default"/>
  </w:font>
  <w:font w:name="GOSTUI2;sans-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F122C"/>
    <w:multiLevelType w:val="multilevel"/>
    <w:tmpl w:val="A356BF9A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7DF1626D"/>
    <w:multiLevelType w:val="multilevel"/>
    <w:tmpl w:val="660C2F7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C5"/>
    <w:rsid w:val="001F20C5"/>
    <w:rsid w:val="003E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C3CE49-9FD3-4C68-BD33-C92311DC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DA5"/>
    <w:rPr>
      <w:color w:val="FFFFF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1"/>
    <w:uiPriority w:val="99"/>
    <w:qFormat/>
    <w:rsid w:val="008B6DA5"/>
    <w:pPr>
      <w:keepNext/>
      <w:jc w:val="right"/>
      <w:outlineLvl w:val="0"/>
    </w:pPr>
    <w:rPr>
      <w:rFonts w:ascii="Bookman Old Style" w:hAnsi="Bookman Old Style"/>
      <w:b/>
      <w:sz w:val="24"/>
    </w:rPr>
  </w:style>
  <w:style w:type="paragraph" w:customStyle="1" w:styleId="21">
    <w:name w:val="Заголовок 21"/>
    <w:basedOn w:val="a"/>
    <w:next w:val="a"/>
    <w:link w:val="21"/>
    <w:uiPriority w:val="99"/>
    <w:qFormat/>
    <w:rsid w:val="008B6DA5"/>
    <w:pPr>
      <w:keepNext/>
      <w:outlineLvl w:val="1"/>
    </w:pPr>
  </w:style>
  <w:style w:type="paragraph" w:customStyle="1" w:styleId="31">
    <w:name w:val="Заголовок 31"/>
    <w:basedOn w:val="a"/>
    <w:next w:val="a"/>
    <w:link w:val="31"/>
    <w:uiPriority w:val="99"/>
    <w:qFormat/>
    <w:rsid w:val="008B6DA5"/>
    <w:pPr>
      <w:keepNext/>
      <w:spacing w:before="240" w:after="60"/>
      <w:outlineLvl w:val="2"/>
    </w:pPr>
    <w:rPr>
      <w:rFonts w:ascii="Cambria" w:hAnsi="Cambria"/>
      <w:b/>
      <w:bCs/>
      <w:color w:val="auto"/>
      <w:sz w:val="26"/>
      <w:szCs w:val="26"/>
    </w:rPr>
  </w:style>
  <w:style w:type="paragraph" w:customStyle="1" w:styleId="41">
    <w:name w:val="Заголовок 41"/>
    <w:basedOn w:val="a"/>
    <w:next w:val="a"/>
    <w:link w:val="41"/>
    <w:uiPriority w:val="99"/>
    <w:qFormat/>
    <w:rsid w:val="008B6DA5"/>
    <w:pPr>
      <w:keepNext/>
      <w:outlineLvl w:val="3"/>
    </w:pPr>
    <w:rPr>
      <w:sz w:val="24"/>
    </w:rPr>
  </w:style>
  <w:style w:type="character" w:customStyle="1" w:styleId="1">
    <w:name w:val="Заголовок 1 Знак"/>
    <w:uiPriority w:val="99"/>
    <w:qFormat/>
    <w:locked/>
    <w:rsid w:val="008B6DA5"/>
    <w:rPr>
      <w:rFonts w:ascii="Bookman Old Style" w:hAnsi="Bookman Old Style" w:cs="Times New Roman"/>
      <w:b/>
      <w:sz w:val="24"/>
    </w:rPr>
  </w:style>
  <w:style w:type="character" w:customStyle="1" w:styleId="2">
    <w:name w:val="Заголовок 2 Знак"/>
    <w:uiPriority w:val="99"/>
    <w:qFormat/>
    <w:locked/>
    <w:rsid w:val="008B6DA5"/>
    <w:rPr>
      <w:rFonts w:cs="Times New Roman"/>
      <w:sz w:val="28"/>
    </w:rPr>
  </w:style>
  <w:style w:type="character" w:customStyle="1" w:styleId="3">
    <w:name w:val="Заголовок 3 Знак"/>
    <w:uiPriority w:val="99"/>
    <w:qFormat/>
    <w:locked/>
    <w:rsid w:val="008B6DA5"/>
    <w:rPr>
      <w:rFonts w:ascii="Cambria" w:hAnsi="Cambria"/>
      <w:b/>
      <w:sz w:val="26"/>
    </w:rPr>
  </w:style>
  <w:style w:type="character" w:customStyle="1" w:styleId="4">
    <w:name w:val="Заголовок 4 Знак"/>
    <w:uiPriority w:val="99"/>
    <w:qFormat/>
    <w:locked/>
    <w:rsid w:val="008B6DA5"/>
    <w:rPr>
      <w:rFonts w:cs="Times New Roman"/>
      <w:sz w:val="24"/>
    </w:rPr>
  </w:style>
  <w:style w:type="character" w:customStyle="1" w:styleId="a3">
    <w:name w:val="Текст выноски Знак"/>
    <w:uiPriority w:val="99"/>
    <w:semiHidden/>
    <w:qFormat/>
    <w:locked/>
    <w:rsid w:val="0034115D"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uiPriority w:val="99"/>
    <w:unhideWhenUsed/>
    <w:rsid w:val="001A0C37"/>
    <w:rPr>
      <w:color w:val="0000FF"/>
      <w:u w:val="single"/>
    </w:rPr>
  </w:style>
  <w:style w:type="character" w:customStyle="1" w:styleId="a4">
    <w:name w:val="Основной текст Знак"/>
    <w:qFormat/>
    <w:rsid w:val="003F0E40"/>
    <w:rPr>
      <w:spacing w:val="2"/>
      <w:sz w:val="25"/>
      <w:szCs w:val="25"/>
      <w:shd w:val="clear" w:color="auto" w:fill="FFFFFF"/>
    </w:rPr>
  </w:style>
  <w:style w:type="character" w:customStyle="1" w:styleId="10">
    <w:name w:val="Основной текст Знак1"/>
    <w:uiPriority w:val="99"/>
    <w:semiHidden/>
    <w:qFormat/>
    <w:rsid w:val="003F0E40"/>
    <w:rPr>
      <w:color w:val="FFFFFF"/>
      <w:sz w:val="28"/>
      <w:szCs w:val="28"/>
    </w:rPr>
  </w:style>
  <w:style w:type="character" w:styleId="a5">
    <w:name w:val="Strong"/>
    <w:uiPriority w:val="22"/>
    <w:qFormat/>
    <w:locked/>
    <w:rsid w:val="009F760D"/>
    <w:rPr>
      <w:b/>
      <w:bCs/>
    </w:rPr>
  </w:style>
  <w:style w:type="character" w:customStyle="1" w:styleId="a6">
    <w:name w:val="Символ нумерации"/>
    <w:qFormat/>
    <w:rsid w:val="00DB44C9"/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character" w:customStyle="1" w:styleId="a8">
    <w:name w:val="Выделение жирным"/>
    <w:qFormat/>
    <w:rPr>
      <w:b/>
      <w:bCs/>
    </w:rPr>
  </w:style>
  <w:style w:type="paragraph" w:customStyle="1" w:styleId="a9">
    <w:name w:val="Заголовок"/>
    <w:basedOn w:val="a"/>
    <w:next w:val="aa"/>
    <w:qFormat/>
    <w:rsid w:val="00DB44C9"/>
    <w:pPr>
      <w:keepNext/>
      <w:spacing w:before="240" w:after="120"/>
    </w:pPr>
    <w:rPr>
      <w:rFonts w:ascii="PT Astra Serif" w:eastAsia="Tahoma" w:hAnsi="PT Astra Serif" w:cs="Noto Sans Devanagari"/>
    </w:rPr>
  </w:style>
  <w:style w:type="paragraph" w:styleId="aa">
    <w:name w:val="Body Text"/>
    <w:basedOn w:val="a"/>
    <w:rsid w:val="003F0E40"/>
    <w:pPr>
      <w:widowControl w:val="0"/>
      <w:shd w:val="clear" w:color="auto" w:fill="FFFFFF"/>
      <w:spacing w:before="360" w:after="240" w:line="240" w:lineRule="atLeast"/>
      <w:jc w:val="center"/>
    </w:pPr>
    <w:rPr>
      <w:color w:val="auto"/>
      <w:spacing w:val="2"/>
      <w:sz w:val="25"/>
      <w:szCs w:val="25"/>
    </w:rPr>
  </w:style>
  <w:style w:type="paragraph" w:styleId="ab">
    <w:name w:val="List"/>
    <w:basedOn w:val="aa"/>
    <w:rsid w:val="00DB44C9"/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qFormat/>
    <w:rsid w:val="00DB44C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rsid w:val="00DB44C9"/>
    <w:pPr>
      <w:suppressLineNumbers/>
    </w:pPr>
    <w:rPr>
      <w:rFonts w:ascii="PT Astra Serif" w:hAnsi="PT Astra Serif" w:cs="Noto Sans Devanagari"/>
    </w:rPr>
  </w:style>
  <w:style w:type="paragraph" w:styleId="ad">
    <w:name w:val="Title"/>
    <w:basedOn w:val="a"/>
    <w:next w:val="aa"/>
    <w:qFormat/>
    <w:rsid w:val="00DB44C9"/>
    <w:pPr>
      <w:keepNext/>
      <w:spacing w:before="240" w:after="120"/>
    </w:pPr>
    <w:rPr>
      <w:rFonts w:ascii="PT Astra Serif" w:eastAsia="Tahoma" w:hAnsi="PT Astra Serif" w:cs="Noto Sans Devanagari"/>
    </w:rPr>
  </w:style>
  <w:style w:type="paragraph" w:styleId="ae">
    <w:name w:val="caption"/>
    <w:basedOn w:val="a"/>
    <w:next w:val="a"/>
    <w:uiPriority w:val="99"/>
    <w:qFormat/>
    <w:rsid w:val="008B6DA5"/>
    <w:pPr>
      <w:jc w:val="center"/>
    </w:pPr>
    <w:rPr>
      <w:b/>
    </w:rPr>
  </w:style>
  <w:style w:type="paragraph" w:styleId="af">
    <w:name w:val="List Paragraph"/>
    <w:basedOn w:val="a"/>
    <w:uiPriority w:val="99"/>
    <w:qFormat/>
    <w:rsid w:val="008B6DA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0">
    <w:name w:val="Balloon Text"/>
    <w:basedOn w:val="a"/>
    <w:uiPriority w:val="99"/>
    <w:semiHidden/>
    <w:qFormat/>
    <w:rsid w:val="0034115D"/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unhideWhenUsed/>
    <w:qFormat/>
    <w:rsid w:val="009F760D"/>
    <w:pPr>
      <w:spacing w:beforeAutospacing="1" w:afterAutospacing="1"/>
    </w:pPr>
    <w:rPr>
      <w:color w:val="auto"/>
      <w:sz w:val="24"/>
      <w:szCs w:val="24"/>
    </w:rPr>
  </w:style>
  <w:style w:type="paragraph" w:customStyle="1" w:styleId="af2">
    <w:name w:val="Блочная цитата"/>
    <w:basedOn w:val="a"/>
    <w:qFormat/>
    <w:pPr>
      <w:spacing w:after="283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dc:description/>
  <cp:lastModifiedBy>Мария</cp:lastModifiedBy>
  <cp:revision>2</cp:revision>
  <cp:lastPrinted>2020-10-12T02:39:00Z</cp:lastPrinted>
  <dcterms:created xsi:type="dcterms:W3CDTF">2024-02-21T05:28:00Z</dcterms:created>
  <dcterms:modified xsi:type="dcterms:W3CDTF">2024-02-21T05:28:00Z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