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4" w:rsidRPr="001D2284" w:rsidRDefault="001D2284" w:rsidP="001D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D228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13.07.2018</w:t>
      </w:r>
      <w:r w:rsidRPr="001D2284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№64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027" w:rsidRPr="002613EA" w:rsidRDefault="00616027" w:rsidP="002613E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616027" w:rsidRPr="00796FFB" w:rsidRDefault="00616027" w:rsidP="0061602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</w:t>
      </w:r>
      <w:r w:rsidR="002613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28.11.2016Г. №136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АВТОМОБИЛЬНЫХ ДОРОГ СЕЛЬСКОГО ПОСЕЛЕНИЯ РАЗДОЛЬИНСКОГО 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</w:t>
      </w:r>
      <w:r w:rsidR="00FF512F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НА 2017-2020 ГОДЫ</w:t>
      </w:r>
    </w:p>
    <w:p w:rsidR="00616027" w:rsidRPr="001D2284" w:rsidRDefault="00616027" w:rsidP="002613E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16027" w:rsidRPr="002613EA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16027" w:rsidRPr="00796FFB" w:rsidRDefault="00616027" w:rsidP="00616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A10DB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616027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Таблицу 2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="00C10661"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 w:rsidR="00C10661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16027" w:rsidRPr="00464B86" w:rsidRDefault="00616027" w:rsidP="0061602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012"/>
        <w:gridCol w:w="835"/>
        <w:gridCol w:w="860"/>
        <w:gridCol w:w="777"/>
        <w:gridCol w:w="342"/>
        <w:gridCol w:w="756"/>
        <w:gridCol w:w="882"/>
      </w:tblGrid>
      <w:tr w:rsidR="00A10DB3" w:rsidRPr="00A10DB3" w:rsidTr="00E26241">
        <w:trPr>
          <w:trHeight w:val="464"/>
        </w:trPr>
        <w:tc>
          <w:tcPr>
            <w:tcW w:w="1226" w:type="pct"/>
            <w:vMerge w:val="restar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3" w:type="pct"/>
            <w:vMerge w:val="restar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51" w:type="pct"/>
            <w:gridSpan w:val="6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Расходы (тыс. руб.)</w:t>
            </w:r>
            <w:proofErr w:type="gramStart"/>
            <w:r w:rsidRPr="00A10DB3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Pr="00A10DB3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</w:tc>
      </w:tr>
      <w:tr w:rsidR="00AE2739" w:rsidRPr="00A10DB3" w:rsidTr="00E26241">
        <w:trPr>
          <w:trHeight w:val="1123"/>
        </w:trPr>
        <w:tc>
          <w:tcPr>
            <w:tcW w:w="1226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ы 2017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второй год действия программ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ы 2018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третий год действия программы 2019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82" w:type="pct"/>
            <w:vAlign w:val="center"/>
          </w:tcPr>
          <w:p w:rsidR="00A10DB3" w:rsidRPr="00A10DB3" w:rsidRDefault="00A10DB3" w:rsidP="00A1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446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всего</w:t>
            </w:r>
          </w:p>
        </w:tc>
      </w:tr>
      <w:tr w:rsidR="00AE2739" w:rsidRPr="00A10DB3" w:rsidTr="00E26241">
        <w:trPr>
          <w:trHeight w:val="133"/>
        </w:trPr>
        <w:tc>
          <w:tcPr>
            <w:tcW w:w="1226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6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E2739" w:rsidRPr="00A10DB3" w:rsidTr="00E26241">
        <w:trPr>
          <w:trHeight w:val="236"/>
        </w:trPr>
        <w:tc>
          <w:tcPr>
            <w:tcW w:w="1226" w:type="pct"/>
            <w:vMerge w:val="restar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2017-2020 годы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E26241" w:rsidP="003130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C808E0">
              <w:rPr>
                <w:rFonts w:ascii="Courier New" w:eastAsia="Times New Roman" w:hAnsi="Courier New" w:cs="Courier New"/>
                <w:b/>
                <w:lang w:eastAsia="ru-RU"/>
              </w:rPr>
              <w:t>725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31306C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79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446" w:type="pct"/>
          </w:tcPr>
          <w:p w:rsidR="00A10DB3" w:rsidRPr="00A10DB3" w:rsidRDefault="00AE2739" w:rsidP="003130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  <w:r w:rsidR="00C808E0">
              <w:rPr>
                <w:rFonts w:ascii="Courier New" w:eastAsia="Times New Roman" w:hAnsi="Courier New" w:cs="Courier New"/>
                <w:b/>
                <w:lang w:eastAsia="ru-RU"/>
              </w:rPr>
              <w:t>553</w:t>
            </w:r>
            <w:r w:rsidR="00E26241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31306C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E26241">
              <w:rPr>
                <w:rFonts w:ascii="Courier New" w:eastAsia="Times New Roman" w:hAnsi="Courier New" w:cs="Courier New"/>
                <w:b/>
                <w:lang w:eastAsia="ru-RU"/>
              </w:rPr>
              <w:t>69</w:t>
            </w:r>
          </w:p>
        </w:tc>
      </w:tr>
      <w:tr w:rsidR="00AE2739" w:rsidRPr="00A10DB3" w:rsidTr="00E26241">
        <w:trPr>
          <w:trHeight w:val="411"/>
        </w:trPr>
        <w:tc>
          <w:tcPr>
            <w:tcW w:w="1226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A10DB3" w:rsidTr="00E26241">
        <w:trPr>
          <w:trHeight w:val="193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10DB3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A10DB3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 w:rsidR="006877E4">
              <w:rPr>
                <w:rFonts w:ascii="Courier New" w:eastAsia="Times New Roman" w:hAnsi="Courier New" w:cs="Courier New"/>
                <w:lang w:eastAsia="ru-RU"/>
              </w:rPr>
              <w:t xml:space="preserve"> в зимний период от снега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46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1378,49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31306C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46" w:type="pct"/>
          </w:tcPr>
          <w:p w:rsidR="00A10DB3" w:rsidRPr="00A10DB3" w:rsidRDefault="0031306C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372,1</w:t>
            </w:r>
          </w:p>
        </w:tc>
      </w:tr>
      <w:tr w:rsidR="00AE2739" w:rsidRPr="00013259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A10DB3" w:rsidRPr="00A10DB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46" w:type="pct"/>
          </w:tcPr>
          <w:p w:rsidR="00A10DB3" w:rsidRPr="00013259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3259"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446" w:type="pct"/>
          </w:tcPr>
          <w:p w:rsidR="00A10DB3" w:rsidRPr="00A10DB3" w:rsidRDefault="006877E4" w:rsidP="00E262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8992</w:t>
            </w:r>
            <w:r w:rsidR="00E26241">
              <w:rPr>
                <w:rFonts w:ascii="Courier New" w:eastAsia="Times New Roman" w:hAnsi="Courier New" w:cs="Courier New"/>
                <w:b/>
                <w:lang w:eastAsia="ru-RU"/>
              </w:rPr>
              <w:t>,679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E1C9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A10DB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46" w:type="pct"/>
          </w:tcPr>
          <w:p w:rsidR="00A10DB3" w:rsidRPr="00A10DB3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E1C90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A10DB3" w:rsidRPr="00A10DB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6877E4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6877E4" w:rsidRPr="00A10DB3" w:rsidRDefault="006877E4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523" w:type="pct"/>
            <w:shd w:val="clear" w:color="auto" w:fill="auto"/>
          </w:tcPr>
          <w:p w:rsidR="006877E4" w:rsidRPr="00A10DB3" w:rsidRDefault="006877E4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6877E4" w:rsidRPr="00A10DB3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35" w:type="pct"/>
            <w:shd w:val="clear" w:color="auto" w:fill="auto"/>
            <w:noWrap/>
          </w:tcPr>
          <w:p w:rsidR="006877E4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393" w:type="pct"/>
            <w:shd w:val="clear" w:color="auto" w:fill="auto"/>
            <w:noWrap/>
          </w:tcPr>
          <w:p w:rsidR="006877E4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</w:tcPr>
          <w:p w:rsidR="006877E4" w:rsidRPr="00A10DB3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6877E4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46" w:type="pct"/>
          </w:tcPr>
          <w:p w:rsidR="006877E4" w:rsidRDefault="006877E4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</w:tbl>
    <w:p w:rsidR="00A10DB3" w:rsidRDefault="00A10DB3" w:rsidP="00616027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616027" w:rsidRDefault="00616027" w:rsidP="00616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16027" w:rsidRPr="00464B86" w:rsidRDefault="00616027" w:rsidP="00616027">
      <w:pPr>
        <w:tabs>
          <w:tab w:val="left" w:pos="846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027" w:rsidRPr="00464B86" w:rsidSect="00A10DB3">
          <w:pgSz w:w="11906" w:h="16838"/>
          <w:pgMar w:top="1134" w:right="566" w:bottom="1134" w:left="1701" w:header="709" w:footer="709" w:gutter="0"/>
          <w:cols w:space="720"/>
        </w:sectPr>
      </w:pPr>
    </w:p>
    <w:p w:rsidR="00616027" w:rsidRPr="00464B86" w:rsidRDefault="00616027" w:rsidP="0061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4507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031"/>
        <w:gridCol w:w="3795"/>
        <w:gridCol w:w="1016"/>
        <w:gridCol w:w="1071"/>
        <w:gridCol w:w="1176"/>
        <w:gridCol w:w="455"/>
        <w:gridCol w:w="984"/>
        <w:gridCol w:w="1071"/>
      </w:tblGrid>
      <w:tr w:rsidR="00616027" w:rsidRPr="00464B86" w:rsidTr="0085319D">
        <w:trPr>
          <w:trHeight w:val="600"/>
          <w:jc w:val="center"/>
        </w:trPr>
        <w:tc>
          <w:tcPr>
            <w:tcW w:w="2908" w:type="dxa"/>
            <w:vMerge w:val="restart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shd w:val="clear" w:color="auto" w:fill="auto"/>
            <w:vAlign w:val="center"/>
          </w:tcPr>
          <w:p w:rsidR="00616027" w:rsidRPr="00464B86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616027" w:rsidRPr="00464B86" w:rsidTr="00BF0F8B">
        <w:trPr>
          <w:trHeight w:val="789"/>
          <w:jc w:val="center"/>
        </w:trPr>
        <w:tc>
          <w:tcPr>
            <w:tcW w:w="2908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84" w:type="dxa"/>
            <w:vAlign w:val="center"/>
          </w:tcPr>
          <w:p w:rsidR="00616027" w:rsidRPr="00464B86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071" w:type="dxa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16027" w:rsidRPr="00464B86" w:rsidTr="00BF0F8B">
        <w:trPr>
          <w:trHeight w:val="91"/>
          <w:jc w:val="center"/>
        </w:trPr>
        <w:tc>
          <w:tcPr>
            <w:tcW w:w="2908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616027" w:rsidRPr="00464B86" w:rsidTr="00BF0F8B">
        <w:trPr>
          <w:trHeight w:val="158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7723D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7723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491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</w:p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200891" w:rsidP="00BF0F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BF0F8B">
              <w:rPr>
                <w:rFonts w:ascii="Courier New" w:eastAsia="Times New Roman" w:hAnsi="Courier New" w:cs="Courier New"/>
                <w:b/>
                <w:lang w:eastAsia="ru-RU"/>
              </w:rPr>
              <w:t>72</w:t>
            </w:r>
            <w:r w:rsidR="00791C7D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BF0F8B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79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1071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  <w:r w:rsidR="00BF0F8B">
              <w:rPr>
                <w:rFonts w:ascii="Courier New" w:eastAsia="Times New Roman" w:hAnsi="Courier New" w:cs="Courier New"/>
                <w:b/>
                <w:lang w:eastAsia="ru-RU"/>
              </w:rPr>
              <w:t>553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</w:p>
          <w:p w:rsidR="00616027" w:rsidRPr="00464B86" w:rsidRDefault="00BF0F8B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200891">
              <w:rPr>
                <w:rFonts w:ascii="Courier New" w:eastAsia="Times New Roman" w:hAnsi="Courier New" w:cs="Courier New"/>
                <w:b/>
                <w:lang w:eastAsia="ru-RU"/>
              </w:rPr>
              <w:t>69</w:t>
            </w:r>
          </w:p>
        </w:tc>
      </w:tr>
      <w:tr w:rsidR="00616027" w:rsidRPr="00464B86" w:rsidTr="00BF0F8B">
        <w:trPr>
          <w:trHeight w:val="220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463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BF0F8B">
        <w:trPr>
          <w:trHeight w:val="267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7723D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7723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11A90">
              <w:rPr>
                <w:rFonts w:ascii="Courier New" w:eastAsia="Times New Roman" w:hAnsi="Courier New" w:cs="Courier New"/>
                <w:lang w:eastAsia="ru-RU"/>
              </w:rPr>
              <w:t>491,</w:t>
            </w:r>
          </w:p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</w:tcPr>
          <w:p w:rsidR="00111A90" w:rsidRPr="00200891" w:rsidRDefault="00200891" w:rsidP="00BF0F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2725,</w:t>
            </w:r>
            <w:r w:rsidR="00BF0F8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00891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1176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1071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BF0F8B"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791C7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00891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111A90" w:rsidRP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569</w:t>
            </w: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 w:rsidR="006877E4">
              <w:rPr>
                <w:rFonts w:ascii="Courier New" w:eastAsia="Times New Roman" w:hAnsi="Courier New" w:cs="Courier New"/>
                <w:lang w:eastAsia="ru-RU"/>
              </w:rPr>
              <w:t xml:space="preserve"> в зимний период от снега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111A90" w:rsidRDefault="00616027" w:rsidP="00177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478,49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071" w:type="dxa"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1378,49</w:t>
            </w: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071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616027" w:rsidRPr="00464B86" w:rsidTr="00BF0F8B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BF0F8B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49,7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</w:tcPr>
          <w:p w:rsidR="00616027" w:rsidRPr="00464B86" w:rsidRDefault="00E449E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372,1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42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BF0F8B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</w:tcPr>
          <w:p w:rsidR="00616027" w:rsidRPr="00464B86" w:rsidRDefault="00E449E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372,1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71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111A9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71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17723D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1785,579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2283,8</w:t>
            </w:r>
          </w:p>
        </w:tc>
        <w:tc>
          <w:tcPr>
            <w:tcW w:w="1071" w:type="dxa"/>
          </w:tcPr>
          <w:p w:rsidR="00616027" w:rsidRPr="00464B86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8992,679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071" w:type="dxa"/>
            <w:shd w:val="clear" w:color="auto" w:fill="auto"/>
            <w:noWrap/>
          </w:tcPr>
          <w:p w:rsidR="00111A90" w:rsidRPr="00111A90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1176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1071" w:type="dxa"/>
          </w:tcPr>
          <w:p w:rsidR="00111A90" w:rsidRPr="00200891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8992,679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111A90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111A90" w:rsidRPr="00111A90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</w:tcPr>
          <w:p w:rsidR="00616027" w:rsidRPr="00111A90" w:rsidRDefault="00791C7D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111A90" w:rsidRPr="00111A90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616027"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06BE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406BE7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791C7D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</w:tcPr>
          <w:p w:rsidR="00616027" w:rsidRPr="00464B86" w:rsidRDefault="00791C7D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16027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16027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C7D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2031" w:type="dxa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</w:tcPr>
          <w:p w:rsidR="00791C7D" w:rsidRPr="0017723D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176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791C7D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C7D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791C7D" w:rsidRPr="00464B86" w:rsidRDefault="00791C7D" w:rsidP="0067503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791C7D" w:rsidRPr="00464B86" w:rsidRDefault="00791C7D" w:rsidP="0067503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91C7D" w:rsidRPr="00200891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791C7D" w:rsidRPr="00111A90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</w:tcPr>
          <w:p w:rsidR="00791C7D" w:rsidRPr="00111A90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176" w:type="dxa"/>
            <w:shd w:val="clear" w:color="auto" w:fill="auto"/>
            <w:noWrap/>
          </w:tcPr>
          <w:p w:rsidR="00791C7D" w:rsidRPr="00111A90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791C7D" w:rsidRPr="00111A90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791C7D" w:rsidRPr="00111A90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</w:tcPr>
          <w:p w:rsidR="00791C7D" w:rsidRPr="00200891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791C7D" w:rsidRPr="00464B86" w:rsidTr="00BF0F8B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791C7D" w:rsidRPr="00464B86" w:rsidRDefault="00791C7D" w:rsidP="006750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791C7D" w:rsidRPr="00464B86" w:rsidRDefault="00791C7D" w:rsidP="006750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06BE7" w:rsidRDefault="00406BE7" w:rsidP="00616027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284" w:rsidRPr="001D2284" w:rsidRDefault="00616027" w:rsidP="001D228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1D2284" w:rsidRPr="001D228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1D2284" w:rsidRPr="001D228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1D2284" w:rsidRPr="001D2284" w:rsidRDefault="001D2284" w:rsidP="001D22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D228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616027" w:rsidRPr="00C81482" w:rsidRDefault="001D2284" w:rsidP="001D2284">
      <w:pPr>
        <w:tabs>
          <w:tab w:val="left" w:pos="1665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16027" w:rsidRPr="00C81482" w:rsidRDefault="00616027" w:rsidP="001D228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1D228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16027" w:rsidRPr="00C81482" w:rsidRDefault="00616027" w:rsidP="001D228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616027" w:rsidRPr="00CC0AF4" w:rsidRDefault="00616027" w:rsidP="001D228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228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613E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9E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616027" w:rsidRPr="00CC0AF4" w:rsidSect="00406BE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7"/>
    <w:rsid w:val="00013259"/>
    <w:rsid w:val="00050117"/>
    <w:rsid w:val="00111A90"/>
    <w:rsid w:val="0017723D"/>
    <w:rsid w:val="001D2284"/>
    <w:rsid w:val="00200891"/>
    <w:rsid w:val="002613EA"/>
    <w:rsid w:val="0031306C"/>
    <w:rsid w:val="00406BE7"/>
    <w:rsid w:val="004B62B2"/>
    <w:rsid w:val="005E1C90"/>
    <w:rsid w:val="00616027"/>
    <w:rsid w:val="006877E4"/>
    <w:rsid w:val="00791C7D"/>
    <w:rsid w:val="0085319D"/>
    <w:rsid w:val="00A10DB3"/>
    <w:rsid w:val="00A43DBE"/>
    <w:rsid w:val="00AB0A3A"/>
    <w:rsid w:val="00AE2739"/>
    <w:rsid w:val="00BF0F8B"/>
    <w:rsid w:val="00C10661"/>
    <w:rsid w:val="00C339AB"/>
    <w:rsid w:val="00C808E0"/>
    <w:rsid w:val="00D36C08"/>
    <w:rsid w:val="00D7333D"/>
    <w:rsid w:val="00D778DD"/>
    <w:rsid w:val="00DE69E8"/>
    <w:rsid w:val="00E26241"/>
    <w:rsid w:val="00E449E7"/>
    <w:rsid w:val="00E54A9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2018-06-27T04:06:00Z</cp:lastPrinted>
  <dcterms:created xsi:type="dcterms:W3CDTF">2018-07-13T01:34:00Z</dcterms:created>
  <dcterms:modified xsi:type="dcterms:W3CDTF">2018-07-13T01:34:00Z</dcterms:modified>
</cp:coreProperties>
</file>