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42" w:rsidRPr="008A2A42" w:rsidRDefault="008A2A42" w:rsidP="008A2A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8A2A4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8A2A42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Pr="008A2A42">
        <w:rPr>
          <w:rFonts w:ascii="Arial" w:eastAsia="Times New Roman" w:hAnsi="Arial" w:cs="Arial"/>
          <w:b/>
          <w:sz w:val="32"/>
          <w:szCs w:val="32"/>
          <w:lang w:eastAsia="ru-RU"/>
        </w:rPr>
        <w:t>.2022 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:rsidR="00791F64" w:rsidRPr="00791F64" w:rsidRDefault="00791F64" w:rsidP="00791F6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791F64" w:rsidRPr="00791F64" w:rsidRDefault="00791F64" w:rsidP="00791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791F64" w:rsidRPr="00791F64" w:rsidRDefault="00791F64" w:rsidP="00791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791F64" w:rsidRPr="00791F64" w:rsidRDefault="00791F64" w:rsidP="00791F6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791F64" w:rsidRPr="00791F64" w:rsidRDefault="00791F64" w:rsidP="00791F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791F64" w:rsidRPr="00791F64" w:rsidRDefault="00791F64" w:rsidP="00791F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91F64" w:rsidRDefault="00791F64" w:rsidP="00791F6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 НА ТЕРРИТОРИИ РАЗДОЛЬИНСКОГО СЕЛЬСКОГО ПОСЕЛЕНИЯ УСОЛЬСКОГО МУНИЦИПАЛЬНОГО РАЙОНА ИРКУТСКОЙ ОБЛАСТИ</w:t>
      </w: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главой 32 «Налог на имущество физических лиц» Налогового кодекса РФ, статьей 14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Федерального закона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06 октября 2003 года №131-ФЗ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статьями 6, 46, 64 </w:t>
      </w:r>
      <w:r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1. </w:t>
      </w:r>
      <w:r>
        <w:rPr>
          <w:rFonts w:ascii="Arial" w:hAnsi="Arial" w:cs="Arial"/>
          <w:bCs/>
          <w:sz w:val="24"/>
          <w:szCs w:val="24"/>
        </w:rPr>
        <w:t>Ввести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 территории Раздольинского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Усольского муниципального района Иркутской области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налог на имущество физических лиц и ввести его в действие с 1 января 202</w:t>
      </w:r>
      <w:r w:rsidR="00BB0E4E">
        <w:rPr>
          <w:rFonts w:ascii="Arial" w:eastAsia="Arial Unicode MS" w:hAnsi="Arial" w:cs="Arial"/>
          <w:kern w:val="3"/>
          <w:sz w:val="24"/>
          <w:szCs w:val="24"/>
          <w:lang w:eastAsia="ru-RU"/>
        </w:rPr>
        <w:t>3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 года.</w:t>
      </w:r>
    </w:p>
    <w:p w:rsidR="00791F64" w:rsidRDefault="00791F64" w:rsidP="00791F6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2. Налоговая база по налогу в отношении объектов налогообложения определяется исходя из их кадастровой стоимости.</w:t>
      </w:r>
    </w:p>
    <w:p w:rsidR="00791F64" w:rsidRDefault="00791F64" w:rsidP="00791F6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3. </w:t>
      </w:r>
      <w:r>
        <w:rPr>
          <w:rFonts w:ascii="Arial" w:hAnsi="Arial" w:cs="Arial"/>
          <w:bCs/>
          <w:sz w:val="24"/>
          <w:szCs w:val="24"/>
        </w:rPr>
        <w:t>Ввести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налоговые ставки по налогу в процентах от кадастровой стоимости объектов налогообложения в следующих размерах: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3.1. 0,</w:t>
      </w:r>
      <w:r w:rsidR="00A7175B">
        <w:rPr>
          <w:rFonts w:ascii="Arial" w:eastAsia="Times New Roman" w:hAnsi="Arial" w:cs="Arial"/>
          <w:kern w:val="28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процента в отношении: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 в отношении </w:t>
      </w:r>
      <w:bookmarkStart w:id="1" w:name="sub_406214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 в отношении </w:t>
      </w:r>
      <w:bookmarkEnd w:id="1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гаражей и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машино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-мест, в том числе расположенных в объектах налогообложения, </w:t>
      </w:r>
      <w:r w:rsidRPr="007E1886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указанных в </w:t>
      </w:r>
      <w:hyperlink r:id="rId5" w:anchor="sub_40622" w:history="1">
        <w:r w:rsidRPr="007E1886"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подпункте 2</w:t>
        </w:r>
      </w:hyperlink>
      <w:r w:rsidRPr="007E1886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настоящего пункта;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3.2. </w:t>
      </w:r>
      <w:bookmarkStart w:id="2" w:name="sub_40622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2% процента</w:t>
      </w:r>
      <w:r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отношении объектов налогообложения, включенных в перечень, определяемый в соответствии с </w:t>
      </w:r>
      <w:hyperlink r:id="rId6" w:anchor="sub_37827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пунктом 7 статьи 378.2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7" w:anchor="sub_3782102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абзацем вторым пункта 10 статьи 378.2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791F64" w:rsidRPr="00695EA1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lastRenderedPageBreak/>
        <w:t xml:space="preserve">3.3. </w:t>
      </w:r>
      <w:bookmarkStart w:id="3" w:name="sub_40623"/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>0,5 процента</w:t>
      </w:r>
      <w:r w:rsidRPr="00695EA1"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>в отношении прочих объектов налогообложения.</w:t>
      </w:r>
    </w:p>
    <w:p w:rsidR="00695EA1" w:rsidRPr="00695EA1" w:rsidRDefault="00695EA1" w:rsidP="00695EA1">
      <w:pPr>
        <w:spacing w:after="0" w:line="240" w:lineRule="auto"/>
        <w:ind w:firstLine="68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4. </w:t>
      </w:r>
      <w:bookmarkEnd w:id="2"/>
      <w:bookmarkEnd w:id="3"/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>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791F64" w:rsidRPr="00695EA1" w:rsidRDefault="00695EA1" w:rsidP="0069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5EA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91F64" w:rsidRPr="00695E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С момента вступления в силу настоящего решения </w:t>
      </w:r>
      <w:r w:rsidR="00791F64" w:rsidRPr="00695EA1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утратившим силу решение Думы от </w:t>
      </w:r>
      <w:r w:rsidR="007E1886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25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.11.202</w:t>
      </w:r>
      <w:r w:rsidR="007E1886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1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г №1</w:t>
      </w:r>
      <w:r w:rsidR="007E1886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48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«О налоге на имущество физических лиц».</w:t>
      </w:r>
    </w:p>
    <w:p w:rsidR="00791F64" w:rsidRDefault="00695EA1" w:rsidP="00791F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6</w:t>
      </w:r>
      <w:r w:rsidR="00791F64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.</w:t>
      </w:r>
      <w:r w:rsidR="00791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791F64" w:rsidRPr="00791F6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7175B" w:rsidRPr="00A7175B" w:rsidRDefault="00A7175B" w:rsidP="00791F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75B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A7175B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опубликования, но не ранее 1 января 2023 года.</w:t>
      </w:r>
    </w:p>
    <w:p w:rsidR="00791F64" w:rsidRDefault="00A7175B" w:rsidP="00791F6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75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91F64" w:rsidRPr="00A7175B">
        <w:rPr>
          <w:rFonts w:ascii="Arial" w:eastAsia="Times New Roman" w:hAnsi="Arial" w:cs="Arial"/>
          <w:sz w:val="24"/>
          <w:szCs w:val="24"/>
          <w:lang w:eastAsia="ru-RU"/>
        </w:rPr>
        <w:t>. В течении 5 дней с момента</w:t>
      </w:r>
      <w:r w:rsidR="00791F64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направить копию настоящего Решения в Межрайонную инспекцию Федеральной налоговой службы №</w:t>
      </w:r>
      <w:r w:rsidR="00695EA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791F64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области.</w:t>
      </w:r>
    </w:p>
    <w:p w:rsidR="00791F64" w:rsidRDefault="00791F64" w:rsidP="00791F6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791F64" w:rsidRPr="00791F64" w:rsidRDefault="00791F64" w:rsidP="00791F6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   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</w:t>
      </w:r>
      <w:proofErr w:type="spellStart"/>
      <w:r w:rsidRPr="00791F6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791F64" w:rsidRPr="00791F64" w:rsidRDefault="00791F64" w:rsidP="00791F64">
      <w:pPr>
        <w:rPr>
          <w:rFonts w:asciiTheme="minorHAnsi" w:eastAsiaTheme="minorHAnsi" w:hAnsiTheme="minorHAnsi" w:cstheme="minorBidi"/>
        </w:rPr>
      </w:pPr>
    </w:p>
    <w:p w:rsidR="00791F64" w:rsidRDefault="00791F64" w:rsidP="00791F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30C1" w:rsidRPr="00791F64" w:rsidRDefault="00D830C1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1F64" w:rsidRPr="00791F64" w:rsidRDefault="00791F64" w:rsidP="00791F64">
      <w:pPr>
        <w:rPr>
          <w:rFonts w:asciiTheme="minorHAnsi" w:eastAsiaTheme="minorHAnsi" w:hAnsiTheme="minorHAnsi" w:cstheme="minorBidi"/>
        </w:rPr>
      </w:pPr>
    </w:p>
    <w:p w:rsidR="005216B3" w:rsidRDefault="005216B3"/>
    <w:sectPr w:rsidR="0052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64"/>
    <w:rsid w:val="002D16BE"/>
    <w:rsid w:val="005216B3"/>
    <w:rsid w:val="00695EA1"/>
    <w:rsid w:val="006E3644"/>
    <w:rsid w:val="00791F64"/>
    <w:rsid w:val="007E1886"/>
    <w:rsid w:val="008A2A42"/>
    <w:rsid w:val="00A7175B"/>
    <w:rsid w:val="00BB0E4E"/>
    <w:rsid w:val="00D830C1"/>
    <w:rsid w:val="00E0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E404-7390-4217-AC8C-83BC760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Relationship Id="rId5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D643-060B-4764-8FA4-89060A45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2022-11-25T00:20:00Z</cp:lastPrinted>
  <dcterms:created xsi:type="dcterms:W3CDTF">2022-11-25T02:12:00Z</dcterms:created>
  <dcterms:modified xsi:type="dcterms:W3CDTF">2022-11-25T02:12:00Z</dcterms:modified>
</cp:coreProperties>
</file>